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8B7" w:rsidRDefault="002D38B7" w:rsidP="002D38B7">
      <w:pPr>
        <w:rPr>
          <w:sz w:val="32"/>
          <w:szCs w:val="32"/>
        </w:rPr>
      </w:pPr>
      <w:r>
        <w:rPr>
          <w:b/>
          <w:sz w:val="32"/>
          <w:szCs w:val="32"/>
        </w:rPr>
        <w:t>Kučeřík</w:t>
      </w:r>
      <w:r w:rsidRPr="00F52956">
        <w:rPr>
          <w:sz w:val="32"/>
          <w:szCs w:val="32"/>
        </w:rPr>
        <w:t xml:space="preserve"> </w:t>
      </w:r>
      <w:r>
        <w:rPr>
          <w:sz w:val="32"/>
          <w:szCs w:val="32"/>
        </w:rPr>
        <w:t>PROJEKT s.r.o.</w:t>
      </w:r>
    </w:p>
    <w:p w:rsidR="00691119" w:rsidRPr="00F52956" w:rsidRDefault="00691119" w:rsidP="00691119">
      <w:pPr>
        <w:rPr>
          <w:sz w:val="32"/>
          <w:szCs w:val="32"/>
        </w:rPr>
      </w:pPr>
      <w:r w:rsidRPr="00F52956">
        <w:rPr>
          <w:sz w:val="32"/>
          <w:szCs w:val="32"/>
        </w:rPr>
        <w:t>671 64 BOŽICE 441</w:t>
      </w:r>
    </w:p>
    <w:p w:rsidR="00691119" w:rsidRDefault="00691119" w:rsidP="00691119">
      <w:pPr>
        <w:rPr>
          <w:sz w:val="32"/>
          <w:szCs w:val="32"/>
        </w:rPr>
      </w:pPr>
      <w:r w:rsidRPr="00F52956">
        <w:rPr>
          <w:sz w:val="32"/>
          <w:szCs w:val="32"/>
        </w:rPr>
        <w:t>TEL. 606 225</w:t>
      </w:r>
      <w:r>
        <w:rPr>
          <w:sz w:val="32"/>
          <w:szCs w:val="32"/>
        </w:rPr>
        <w:t> </w:t>
      </w:r>
      <w:r w:rsidRPr="00F52956">
        <w:rPr>
          <w:sz w:val="32"/>
          <w:szCs w:val="32"/>
        </w:rPr>
        <w:t>031</w:t>
      </w:r>
    </w:p>
    <w:p w:rsidR="00691119" w:rsidRDefault="00691119" w:rsidP="00691119">
      <w:pPr>
        <w:rPr>
          <w:sz w:val="32"/>
          <w:szCs w:val="32"/>
        </w:rPr>
      </w:pPr>
    </w:p>
    <w:p w:rsidR="00691119" w:rsidRDefault="00691119" w:rsidP="0071768C">
      <w:pPr>
        <w:jc w:val="center"/>
        <w:rPr>
          <w:sz w:val="32"/>
          <w:szCs w:val="32"/>
        </w:rPr>
      </w:pPr>
    </w:p>
    <w:p w:rsidR="00691119" w:rsidRPr="00705293" w:rsidRDefault="00152B44" w:rsidP="0071768C">
      <w:pPr>
        <w:jc w:val="center"/>
        <w:rPr>
          <w:b/>
          <w:sz w:val="48"/>
          <w:szCs w:val="72"/>
        </w:rPr>
      </w:pPr>
      <w:r>
        <w:rPr>
          <w:b/>
          <w:sz w:val="48"/>
          <w:szCs w:val="72"/>
        </w:rPr>
        <w:t>A</w:t>
      </w:r>
      <w:r w:rsidR="00705293" w:rsidRPr="00705293">
        <w:rPr>
          <w:b/>
          <w:sz w:val="48"/>
          <w:szCs w:val="72"/>
        </w:rPr>
        <w:t>.</w:t>
      </w:r>
      <w:r w:rsidR="00705293">
        <w:rPr>
          <w:b/>
          <w:sz w:val="48"/>
          <w:szCs w:val="72"/>
        </w:rPr>
        <w:t xml:space="preserve"> </w:t>
      </w:r>
      <w:r w:rsidR="0071768C" w:rsidRPr="00705293">
        <w:rPr>
          <w:b/>
          <w:sz w:val="48"/>
          <w:szCs w:val="72"/>
        </w:rPr>
        <w:t>TECHNICKÁ ZPRÁVA</w:t>
      </w:r>
    </w:p>
    <w:p w:rsidR="00691119" w:rsidRDefault="00691119" w:rsidP="00691119">
      <w:pPr>
        <w:rPr>
          <w:sz w:val="32"/>
          <w:szCs w:val="32"/>
        </w:rPr>
      </w:pPr>
    </w:p>
    <w:p w:rsidR="00691119" w:rsidRPr="00F52956" w:rsidRDefault="00691119" w:rsidP="00691119">
      <w:pPr>
        <w:rPr>
          <w:sz w:val="32"/>
          <w:szCs w:val="32"/>
        </w:rPr>
      </w:pPr>
    </w:p>
    <w:p w:rsidR="00691119" w:rsidRDefault="00691119" w:rsidP="00705293">
      <w:pPr>
        <w:pBdr>
          <w:top w:val="thickThinSmallGap" w:sz="24" w:space="4" w:color="auto" w:shadow="1"/>
          <w:left w:val="thickThinSmallGap" w:sz="24" w:space="4" w:color="auto" w:shadow="1"/>
          <w:bottom w:val="thickThinSmallGap" w:sz="24" w:space="1" w:color="auto" w:shadow="1"/>
          <w:right w:val="thickThinSmallGap" w:sz="24" w:space="4" w:color="auto" w:shadow="1"/>
        </w:pBdr>
        <w:jc w:val="center"/>
        <w:rPr>
          <w:b/>
          <w:sz w:val="36"/>
          <w:szCs w:val="36"/>
        </w:rPr>
      </w:pPr>
    </w:p>
    <w:p w:rsidR="00347364" w:rsidRDefault="00DA21F5" w:rsidP="009315B3">
      <w:pPr>
        <w:pBdr>
          <w:top w:val="thickThinSmallGap" w:sz="24" w:space="4" w:color="auto" w:shadow="1"/>
          <w:left w:val="thickThinSmallGap" w:sz="24" w:space="4" w:color="auto" w:shadow="1"/>
          <w:bottom w:val="thickThinSmallGap" w:sz="24" w:space="1" w:color="auto" w:shadow="1"/>
          <w:right w:val="thickThinSmallGap" w:sz="24" w:space="4" w:color="auto" w:shadow="1"/>
        </w:pBdr>
        <w:jc w:val="center"/>
        <w:rPr>
          <w:b/>
          <w:sz w:val="52"/>
          <w:szCs w:val="36"/>
        </w:rPr>
      </w:pPr>
      <w:r w:rsidRPr="00DA21F5">
        <w:rPr>
          <w:b/>
          <w:sz w:val="36"/>
          <w:szCs w:val="36"/>
        </w:rPr>
        <w:t xml:space="preserve">OPRAVA POVRCHU KOMUNIKACÍ ZAHRADNICTVÍ - ZNOJMO </w:t>
      </w:r>
      <w:r w:rsidR="00152B44" w:rsidRPr="00152B44">
        <w:rPr>
          <w:b/>
          <w:sz w:val="36"/>
          <w:szCs w:val="36"/>
        </w:rPr>
        <w:t xml:space="preserve">    </w:t>
      </w:r>
    </w:p>
    <w:p w:rsidR="00BB5315" w:rsidRDefault="00BB5315" w:rsidP="00705293">
      <w:pPr>
        <w:pBdr>
          <w:top w:val="thickThinSmallGap" w:sz="24" w:space="4" w:color="auto" w:shadow="1"/>
          <w:left w:val="thickThinSmallGap" w:sz="24" w:space="4" w:color="auto" w:shadow="1"/>
          <w:bottom w:val="thickThinSmallGap" w:sz="24" w:space="1" w:color="auto" w:shadow="1"/>
          <w:right w:val="thickThinSmallGap" w:sz="24" w:space="4" w:color="auto" w:shadow="1"/>
        </w:pBdr>
        <w:jc w:val="center"/>
        <w:rPr>
          <w:b/>
          <w:sz w:val="32"/>
          <w:szCs w:val="32"/>
        </w:rPr>
      </w:pPr>
    </w:p>
    <w:p w:rsidR="002E02BE" w:rsidRDefault="00152B44" w:rsidP="002E02BE">
      <w:pPr>
        <w:rPr>
          <w:sz w:val="20"/>
          <w:szCs w:val="20"/>
        </w:rPr>
      </w:pPr>
      <w:r>
        <w:rPr>
          <w:sz w:val="20"/>
          <w:szCs w:val="20"/>
        </w:rPr>
        <w:t>OS</w:t>
      </w:r>
    </w:p>
    <w:p w:rsidR="00691119" w:rsidRDefault="00691119" w:rsidP="00691119">
      <w:pPr>
        <w:rPr>
          <w:sz w:val="32"/>
          <w:szCs w:val="32"/>
        </w:rPr>
      </w:pPr>
    </w:p>
    <w:p w:rsidR="00691119" w:rsidRDefault="00691119" w:rsidP="00691119">
      <w:pPr>
        <w:rPr>
          <w:sz w:val="32"/>
          <w:szCs w:val="32"/>
        </w:rPr>
      </w:pPr>
    </w:p>
    <w:p w:rsidR="00691119" w:rsidRDefault="00691119" w:rsidP="00691119">
      <w:pPr>
        <w:rPr>
          <w:sz w:val="32"/>
          <w:szCs w:val="32"/>
        </w:rPr>
      </w:pPr>
    </w:p>
    <w:p w:rsidR="00691119" w:rsidRPr="00F52956" w:rsidRDefault="00691119" w:rsidP="00691119">
      <w:pPr>
        <w:rPr>
          <w:sz w:val="32"/>
          <w:szCs w:val="32"/>
        </w:rPr>
      </w:pPr>
    </w:p>
    <w:p w:rsidR="00302469" w:rsidRPr="005F1416" w:rsidRDefault="00691119" w:rsidP="00302469">
      <w:pPr>
        <w:rPr>
          <w:sz w:val="32"/>
          <w:szCs w:val="32"/>
        </w:rPr>
      </w:pPr>
      <w:r>
        <w:rPr>
          <w:sz w:val="32"/>
          <w:szCs w:val="32"/>
        </w:rPr>
        <w:t>INVESTOR:</w:t>
      </w:r>
      <w:r>
        <w:rPr>
          <w:sz w:val="32"/>
          <w:szCs w:val="32"/>
        </w:rPr>
        <w:tab/>
      </w:r>
      <w:r w:rsidR="00302469">
        <w:rPr>
          <w:sz w:val="32"/>
          <w:szCs w:val="32"/>
        </w:rPr>
        <w:tab/>
        <w:t>Město Znojmo</w:t>
      </w:r>
      <w:r w:rsidR="00302469" w:rsidRPr="005F1416">
        <w:rPr>
          <w:sz w:val="32"/>
          <w:szCs w:val="32"/>
        </w:rPr>
        <w:t xml:space="preserve">                              </w:t>
      </w:r>
      <w:r w:rsidR="00302469">
        <w:rPr>
          <w:sz w:val="32"/>
          <w:szCs w:val="32"/>
        </w:rPr>
        <w:tab/>
      </w:r>
    </w:p>
    <w:p w:rsidR="00302469" w:rsidRDefault="00302469" w:rsidP="00302469">
      <w:pPr>
        <w:rPr>
          <w:sz w:val="32"/>
          <w:szCs w:val="32"/>
        </w:rPr>
      </w:pPr>
      <w:r w:rsidRPr="005F1416">
        <w:rPr>
          <w:sz w:val="32"/>
          <w:szCs w:val="32"/>
        </w:rPr>
        <w:t xml:space="preserve">                              </w:t>
      </w:r>
      <w:r>
        <w:rPr>
          <w:sz w:val="32"/>
          <w:szCs w:val="32"/>
        </w:rPr>
        <w:tab/>
        <w:t xml:space="preserve">Obroková 2/10, </w:t>
      </w:r>
    </w:p>
    <w:p w:rsidR="00691119" w:rsidRPr="00F52956" w:rsidRDefault="00302469" w:rsidP="00302469">
      <w:pPr>
        <w:spacing w:line="276" w:lineRule="auto"/>
        <w:ind w:left="2832"/>
        <w:rPr>
          <w:sz w:val="32"/>
          <w:szCs w:val="32"/>
        </w:rPr>
      </w:pPr>
      <w:r>
        <w:rPr>
          <w:sz w:val="32"/>
          <w:szCs w:val="32"/>
        </w:rPr>
        <w:t>669 02 Znojmo</w:t>
      </w:r>
    </w:p>
    <w:p w:rsidR="00691119" w:rsidRDefault="00691119" w:rsidP="00691119">
      <w:pPr>
        <w:rPr>
          <w:sz w:val="32"/>
          <w:szCs w:val="32"/>
        </w:rPr>
      </w:pPr>
    </w:p>
    <w:p w:rsidR="00691119" w:rsidRDefault="00691119" w:rsidP="00691119">
      <w:pPr>
        <w:rPr>
          <w:sz w:val="32"/>
          <w:szCs w:val="32"/>
        </w:rPr>
      </w:pPr>
    </w:p>
    <w:p w:rsidR="00691119" w:rsidRDefault="00691119" w:rsidP="00691119">
      <w:pPr>
        <w:rPr>
          <w:sz w:val="32"/>
          <w:szCs w:val="32"/>
        </w:rPr>
      </w:pPr>
    </w:p>
    <w:p w:rsidR="00302469" w:rsidRPr="00F52956" w:rsidRDefault="00691119" w:rsidP="00302469">
      <w:pPr>
        <w:rPr>
          <w:sz w:val="32"/>
          <w:szCs w:val="32"/>
        </w:rPr>
      </w:pPr>
      <w:r w:rsidRPr="00F52956">
        <w:rPr>
          <w:sz w:val="32"/>
          <w:szCs w:val="32"/>
        </w:rPr>
        <w:t>DATUM:</w:t>
      </w:r>
      <w:r w:rsidRPr="00F52956">
        <w:rPr>
          <w:sz w:val="32"/>
          <w:szCs w:val="32"/>
        </w:rPr>
        <w:tab/>
      </w:r>
      <w:r w:rsidRPr="00F52956">
        <w:rPr>
          <w:sz w:val="32"/>
          <w:szCs w:val="32"/>
        </w:rPr>
        <w:tab/>
      </w:r>
      <w:r>
        <w:rPr>
          <w:sz w:val="32"/>
          <w:szCs w:val="32"/>
        </w:rPr>
        <w:tab/>
      </w:r>
      <w:r w:rsidR="00055453">
        <w:rPr>
          <w:sz w:val="32"/>
          <w:szCs w:val="32"/>
        </w:rPr>
        <w:t>ÚNOR</w:t>
      </w:r>
      <w:r w:rsidR="002D38B7">
        <w:rPr>
          <w:sz w:val="32"/>
          <w:szCs w:val="32"/>
        </w:rPr>
        <w:t xml:space="preserve"> 20</w:t>
      </w:r>
      <w:r w:rsidR="00055453">
        <w:rPr>
          <w:sz w:val="32"/>
          <w:szCs w:val="32"/>
        </w:rPr>
        <w:t>2</w:t>
      </w:r>
      <w:r w:rsidR="00152B44">
        <w:rPr>
          <w:sz w:val="32"/>
          <w:szCs w:val="32"/>
        </w:rPr>
        <w:t>2</w:t>
      </w:r>
    </w:p>
    <w:p w:rsidR="00691119" w:rsidRDefault="00691119" w:rsidP="00691119">
      <w:pPr>
        <w:rPr>
          <w:sz w:val="32"/>
          <w:szCs w:val="32"/>
        </w:rPr>
      </w:pPr>
    </w:p>
    <w:p w:rsidR="00C600F9" w:rsidRPr="00F52956" w:rsidRDefault="00C600F9" w:rsidP="00691119">
      <w:pPr>
        <w:rPr>
          <w:sz w:val="32"/>
          <w:szCs w:val="32"/>
        </w:rPr>
      </w:pPr>
    </w:p>
    <w:p w:rsidR="00691119" w:rsidRDefault="00691119" w:rsidP="00691119">
      <w:pPr>
        <w:rPr>
          <w:sz w:val="32"/>
          <w:szCs w:val="32"/>
        </w:rPr>
      </w:pPr>
    </w:p>
    <w:p w:rsidR="00691119" w:rsidRDefault="00691119" w:rsidP="00691119">
      <w:pPr>
        <w:rPr>
          <w:sz w:val="32"/>
          <w:szCs w:val="32"/>
        </w:rPr>
      </w:pPr>
    </w:p>
    <w:p w:rsidR="00691119" w:rsidRDefault="00691119" w:rsidP="00691119">
      <w:pPr>
        <w:rPr>
          <w:sz w:val="32"/>
          <w:szCs w:val="32"/>
        </w:rPr>
      </w:pPr>
    </w:p>
    <w:p w:rsidR="00691119" w:rsidRPr="00F52956" w:rsidRDefault="00691119" w:rsidP="00691119">
      <w:pPr>
        <w:rPr>
          <w:sz w:val="32"/>
          <w:szCs w:val="32"/>
        </w:rPr>
      </w:pPr>
      <w:r w:rsidRPr="00F52956">
        <w:rPr>
          <w:sz w:val="32"/>
          <w:szCs w:val="32"/>
        </w:rPr>
        <w:t>VÝTISK Č.:</w:t>
      </w:r>
    </w:p>
    <w:p w:rsidR="00691119" w:rsidRPr="00F52956" w:rsidRDefault="00691119" w:rsidP="00691119">
      <w:pPr>
        <w:rPr>
          <w:sz w:val="32"/>
          <w:szCs w:val="32"/>
        </w:rPr>
      </w:pPr>
      <w:r>
        <w:rPr>
          <w:sz w:val="32"/>
          <w:szCs w:val="32"/>
        </w:rPr>
        <w:tab/>
      </w:r>
      <w:r>
        <w:rPr>
          <w:sz w:val="32"/>
          <w:szCs w:val="32"/>
        </w:rPr>
        <w:tab/>
      </w:r>
      <w:r>
        <w:rPr>
          <w:sz w:val="32"/>
          <w:szCs w:val="32"/>
        </w:rPr>
        <w:tab/>
      </w:r>
      <w:r>
        <w:rPr>
          <w:sz w:val="32"/>
          <w:szCs w:val="32"/>
        </w:rPr>
        <w:tab/>
      </w:r>
    </w:p>
    <w:p w:rsidR="00691119" w:rsidRDefault="00691119" w:rsidP="00691119">
      <w:pPr>
        <w:rPr>
          <w:sz w:val="32"/>
          <w:szCs w:val="32"/>
        </w:rPr>
      </w:pPr>
    </w:p>
    <w:p w:rsidR="002D38B7" w:rsidRDefault="002D38B7" w:rsidP="00691119">
      <w:pPr>
        <w:rPr>
          <w:sz w:val="32"/>
          <w:szCs w:val="32"/>
        </w:rPr>
      </w:pPr>
    </w:p>
    <w:p w:rsidR="002D38B7" w:rsidRDefault="002D38B7" w:rsidP="00691119">
      <w:pPr>
        <w:rPr>
          <w:sz w:val="32"/>
          <w:szCs w:val="32"/>
        </w:rPr>
      </w:pPr>
    </w:p>
    <w:p w:rsidR="00691119" w:rsidRDefault="00691119" w:rsidP="00691119">
      <w:pPr>
        <w:rPr>
          <w:sz w:val="32"/>
          <w:szCs w:val="32"/>
        </w:rPr>
      </w:pPr>
    </w:p>
    <w:p w:rsidR="0071768C" w:rsidRPr="002F6EBD" w:rsidRDefault="006909E5" w:rsidP="00BB1264">
      <w:pPr>
        <w:pStyle w:val="Nadpis1"/>
      </w:pPr>
      <w:r>
        <w:lastRenderedPageBreak/>
        <w:t>a</w:t>
      </w:r>
      <w:r w:rsidR="0071768C" w:rsidRPr="002F6EBD">
        <w:t>. Identifikační údaje</w:t>
      </w:r>
    </w:p>
    <w:p w:rsidR="0071768C" w:rsidRPr="002F6EBD" w:rsidRDefault="0071768C" w:rsidP="00691119"/>
    <w:p w:rsidR="00302469" w:rsidRPr="00302469" w:rsidRDefault="0071768C" w:rsidP="00302469">
      <w:pPr>
        <w:pStyle w:val="Zhlav"/>
        <w:tabs>
          <w:tab w:val="left" w:pos="4253"/>
          <w:tab w:val="left" w:pos="4536"/>
        </w:tabs>
        <w:ind w:left="4253" w:hanging="4253"/>
        <w:rPr>
          <w:b/>
          <w:sz w:val="28"/>
          <w:szCs w:val="36"/>
        </w:rPr>
      </w:pPr>
      <w:r w:rsidRPr="002F6EBD">
        <w:t>1.1 Stavba objekt:</w:t>
      </w:r>
      <w:r w:rsidRPr="002F6EBD">
        <w:tab/>
      </w:r>
      <w:r w:rsidR="00DA21F5" w:rsidRPr="00DA21F5">
        <w:t xml:space="preserve">OPRAVA POVRCHU KOMUNIKACÍ ZAHRADNICTVÍ - ZNOJMO </w:t>
      </w:r>
      <w:r w:rsidR="00152B44" w:rsidRPr="00152B44">
        <w:t xml:space="preserve">    </w:t>
      </w:r>
    </w:p>
    <w:p w:rsidR="0071768C" w:rsidRPr="002F6EBD" w:rsidRDefault="007B06B8" w:rsidP="0071768C">
      <w:pPr>
        <w:pStyle w:val="Zhlav"/>
        <w:tabs>
          <w:tab w:val="clear" w:pos="4536"/>
          <w:tab w:val="clear" w:pos="9072"/>
        </w:tabs>
      </w:pPr>
      <w:r>
        <w:rPr>
          <w:rStyle w:val="Siln"/>
        </w:rPr>
        <w:tab/>
      </w:r>
      <w:r>
        <w:rPr>
          <w:rStyle w:val="Siln"/>
        </w:rPr>
        <w:tab/>
      </w:r>
      <w:r>
        <w:rPr>
          <w:rStyle w:val="Siln"/>
        </w:rPr>
        <w:tab/>
      </w:r>
      <w:r>
        <w:rPr>
          <w:rStyle w:val="Siln"/>
        </w:rPr>
        <w:tab/>
      </w:r>
      <w:r>
        <w:rPr>
          <w:rStyle w:val="Siln"/>
        </w:rPr>
        <w:tab/>
      </w:r>
      <w:r>
        <w:rPr>
          <w:rStyle w:val="Siln"/>
        </w:rPr>
        <w:tab/>
      </w:r>
      <w:r w:rsidR="006D12B2">
        <w:rPr>
          <w:rStyle w:val="Siln"/>
        </w:rPr>
        <w:t xml:space="preserve"> </w:t>
      </w:r>
    </w:p>
    <w:p w:rsidR="0071768C" w:rsidRPr="002F6EBD" w:rsidRDefault="0071768C" w:rsidP="0071768C">
      <w:pPr>
        <w:pStyle w:val="Zhlav"/>
        <w:tabs>
          <w:tab w:val="clear" w:pos="4536"/>
          <w:tab w:val="clear" w:pos="9072"/>
        </w:tabs>
      </w:pPr>
    </w:p>
    <w:p w:rsidR="00302469" w:rsidRPr="00A642D8" w:rsidRDefault="0071768C" w:rsidP="00302469">
      <w:pPr>
        <w:pStyle w:val="Zhlav"/>
        <w:tabs>
          <w:tab w:val="clear" w:pos="4536"/>
          <w:tab w:val="clear" w:pos="9072"/>
        </w:tabs>
        <w:ind w:left="4253" w:hanging="4253"/>
        <w:rPr>
          <w:sz w:val="16"/>
        </w:rPr>
      </w:pPr>
      <w:r w:rsidRPr="002F6EBD">
        <w:t>1.2</w:t>
      </w:r>
      <w:r w:rsidR="002F6EBD" w:rsidRPr="002F6EBD">
        <w:t xml:space="preserve"> Katastrální území:</w:t>
      </w:r>
      <w:r w:rsidR="002F6EBD" w:rsidRPr="002F6EBD">
        <w:tab/>
      </w:r>
      <w:r w:rsidR="002F6EBD" w:rsidRPr="002F6EBD">
        <w:tab/>
      </w:r>
      <w:r w:rsidR="00152B44">
        <w:t>Znojmo - město</w:t>
      </w:r>
    </w:p>
    <w:p w:rsidR="002F6EBD" w:rsidRPr="002F6EBD" w:rsidRDefault="002F6EBD" w:rsidP="0071768C">
      <w:pPr>
        <w:pStyle w:val="Zhlav"/>
        <w:tabs>
          <w:tab w:val="clear" w:pos="4536"/>
          <w:tab w:val="clear" w:pos="9072"/>
        </w:tabs>
      </w:pPr>
      <w:r>
        <w:t>1.3 Kraj</w:t>
      </w:r>
      <w:r>
        <w:tab/>
      </w:r>
      <w:r>
        <w:tab/>
      </w:r>
      <w:r>
        <w:tab/>
      </w:r>
      <w:r>
        <w:tab/>
      </w:r>
      <w:r>
        <w:tab/>
      </w:r>
      <w:r w:rsidRPr="002F6EBD">
        <w:t>Jihomoravský</w:t>
      </w:r>
    </w:p>
    <w:p w:rsidR="002F6EBD" w:rsidRPr="002F6EBD" w:rsidRDefault="002F6EBD" w:rsidP="0071768C">
      <w:pPr>
        <w:pStyle w:val="Zhlav"/>
        <w:tabs>
          <w:tab w:val="clear" w:pos="4536"/>
          <w:tab w:val="clear" w:pos="9072"/>
        </w:tabs>
      </w:pPr>
    </w:p>
    <w:p w:rsidR="00302469" w:rsidRPr="002E051F" w:rsidRDefault="002F6EBD" w:rsidP="00302469">
      <w:r w:rsidRPr="002F6EBD">
        <w:t>1.4 Objednatel</w:t>
      </w:r>
      <w:r w:rsidRPr="002F6EBD">
        <w:tab/>
      </w:r>
      <w:r w:rsidRPr="002F6EBD">
        <w:tab/>
      </w:r>
      <w:r w:rsidRPr="002F6EBD">
        <w:tab/>
      </w:r>
      <w:r w:rsidRPr="002F6EBD">
        <w:tab/>
      </w:r>
      <w:r w:rsidR="00302469">
        <w:tab/>
        <w:t>Město Znojmo</w:t>
      </w:r>
    </w:p>
    <w:p w:rsidR="00302469" w:rsidRDefault="00302469" w:rsidP="00302469">
      <w:r w:rsidRPr="002E051F">
        <w:tab/>
      </w:r>
      <w:r w:rsidRPr="002E051F">
        <w:tab/>
      </w:r>
      <w:r w:rsidRPr="002E051F">
        <w:tab/>
      </w:r>
      <w:r w:rsidRPr="002E051F">
        <w:tab/>
      </w:r>
      <w:r>
        <w:tab/>
      </w:r>
      <w:r>
        <w:tab/>
        <w:t>Obroková 2/10</w:t>
      </w:r>
    </w:p>
    <w:p w:rsidR="00302469" w:rsidRPr="002E051F" w:rsidRDefault="00302469" w:rsidP="00302469">
      <w:r>
        <w:tab/>
      </w:r>
      <w:r>
        <w:tab/>
      </w:r>
      <w:r>
        <w:tab/>
      </w:r>
      <w:r>
        <w:tab/>
      </w:r>
      <w:r>
        <w:tab/>
      </w:r>
      <w:r>
        <w:tab/>
        <w:t>66902</w:t>
      </w:r>
      <w:r w:rsidRPr="002E051F">
        <w:t xml:space="preserve"> Znojmo</w:t>
      </w:r>
    </w:p>
    <w:p w:rsidR="00302469" w:rsidRDefault="00302469" w:rsidP="00302469">
      <w:pPr>
        <w:pStyle w:val="Zhlav"/>
        <w:tabs>
          <w:tab w:val="clear" w:pos="4536"/>
          <w:tab w:val="clear" w:pos="9072"/>
        </w:tabs>
      </w:pPr>
      <w:r>
        <w:tab/>
      </w:r>
      <w:r>
        <w:tab/>
      </w:r>
      <w:r>
        <w:tab/>
      </w:r>
      <w:r>
        <w:tab/>
      </w:r>
      <w:r>
        <w:tab/>
      </w:r>
      <w:r>
        <w:tab/>
      </w:r>
      <w:r w:rsidRPr="00FD7490">
        <w:t xml:space="preserve">IČ: </w:t>
      </w:r>
      <w:r>
        <w:t>00 29 38 81</w:t>
      </w:r>
    </w:p>
    <w:p w:rsidR="002F6EBD" w:rsidRPr="002F6EBD" w:rsidRDefault="00EB19E2" w:rsidP="00302469">
      <w:pPr>
        <w:spacing w:line="276" w:lineRule="auto"/>
        <w:ind w:left="2832" w:hanging="2832"/>
      </w:pPr>
      <w:r>
        <w:tab/>
      </w:r>
      <w:r>
        <w:tab/>
      </w:r>
      <w:r>
        <w:tab/>
      </w:r>
      <w:r>
        <w:tab/>
      </w:r>
      <w:r>
        <w:tab/>
      </w:r>
      <w:r>
        <w:tab/>
      </w:r>
    </w:p>
    <w:p w:rsidR="002F6EBD" w:rsidRPr="002F6EBD" w:rsidRDefault="002F6EBD" w:rsidP="00FA3F7C">
      <w:r w:rsidRPr="002F6EBD">
        <w:tab/>
      </w:r>
      <w:r w:rsidRPr="002F6EBD">
        <w:tab/>
      </w:r>
      <w:r w:rsidRPr="002F6EBD">
        <w:tab/>
      </w:r>
      <w:r w:rsidRPr="002F6EBD">
        <w:tab/>
      </w:r>
      <w:r w:rsidRPr="002F6EBD">
        <w:tab/>
      </w:r>
      <w:r w:rsidRPr="002F6EBD">
        <w:tab/>
      </w:r>
    </w:p>
    <w:p w:rsidR="00302469" w:rsidRPr="002E051F" w:rsidRDefault="002F6EBD" w:rsidP="00302469">
      <w:r>
        <w:t>1.5 Uvažovaný správce komunikace:</w:t>
      </w:r>
      <w:r>
        <w:tab/>
      </w:r>
      <w:r w:rsidR="00302469">
        <w:t>Město Znojmo</w:t>
      </w:r>
    </w:p>
    <w:p w:rsidR="00302469" w:rsidRDefault="00302469" w:rsidP="00302469">
      <w:r w:rsidRPr="002E051F">
        <w:tab/>
      </w:r>
      <w:r w:rsidRPr="002E051F">
        <w:tab/>
      </w:r>
      <w:r w:rsidRPr="002E051F">
        <w:tab/>
      </w:r>
      <w:r w:rsidRPr="002E051F">
        <w:tab/>
      </w:r>
      <w:r>
        <w:tab/>
      </w:r>
      <w:r>
        <w:tab/>
        <w:t>Obroková 2/10</w:t>
      </w:r>
    </w:p>
    <w:p w:rsidR="00302469" w:rsidRPr="002E051F" w:rsidRDefault="00302469" w:rsidP="00302469">
      <w:r>
        <w:tab/>
      </w:r>
      <w:r>
        <w:tab/>
      </w:r>
      <w:r>
        <w:tab/>
      </w:r>
      <w:r>
        <w:tab/>
      </w:r>
      <w:r>
        <w:tab/>
      </w:r>
      <w:r>
        <w:tab/>
        <w:t>66902</w:t>
      </w:r>
      <w:r w:rsidRPr="002E051F">
        <w:t xml:space="preserve"> Znojmo</w:t>
      </w:r>
    </w:p>
    <w:p w:rsidR="00302469" w:rsidRDefault="00302469" w:rsidP="00302469">
      <w:pPr>
        <w:pStyle w:val="Zhlav"/>
        <w:tabs>
          <w:tab w:val="clear" w:pos="4536"/>
          <w:tab w:val="clear" w:pos="9072"/>
        </w:tabs>
      </w:pPr>
      <w:r>
        <w:tab/>
      </w:r>
      <w:r>
        <w:tab/>
      </w:r>
      <w:r>
        <w:tab/>
      </w:r>
      <w:r>
        <w:tab/>
      </w:r>
      <w:r>
        <w:tab/>
      </w:r>
      <w:r>
        <w:tab/>
      </w:r>
      <w:r w:rsidRPr="00FD7490">
        <w:t xml:space="preserve">IČ: </w:t>
      </w:r>
      <w:r>
        <w:t>00 29 38 81</w:t>
      </w:r>
    </w:p>
    <w:p w:rsidR="00D2333D" w:rsidRDefault="00D2333D" w:rsidP="00302469">
      <w:pPr>
        <w:spacing w:line="276" w:lineRule="auto"/>
        <w:ind w:left="2832" w:hanging="2832"/>
        <w:rPr>
          <w:sz w:val="20"/>
        </w:rPr>
      </w:pPr>
    </w:p>
    <w:p w:rsidR="00BD625E" w:rsidRPr="002F6EBD" w:rsidRDefault="00BD625E" w:rsidP="00D2333D">
      <w:pPr>
        <w:spacing w:line="276" w:lineRule="auto"/>
        <w:ind w:left="2832" w:hanging="2832"/>
      </w:pPr>
      <w:r w:rsidRPr="002F6EBD">
        <w:tab/>
      </w:r>
      <w:r w:rsidRPr="002F6EBD">
        <w:tab/>
      </w:r>
    </w:p>
    <w:p w:rsidR="00302469" w:rsidRDefault="002F6EBD" w:rsidP="00302469">
      <w:pPr>
        <w:pStyle w:val="Zhlav"/>
        <w:tabs>
          <w:tab w:val="clear" w:pos="4536"/>
          <w:tab w:val="clear" w:pos="9072"/>
        </w:tabs>
      </w:pPr>
      <w:r>
        <w:t>1.6. Generální projektant:</w:t>
      </w:r>
      <w:r>
        <w:tab/>
      </w:r>
      <w:r>
        <w:tab/>
      </w:r>
      <w:r>
        <w:tab/>
      </w:r>
      <w:r w:rsidR="002D38B7" w:rsidRPr="002D38B7">
        <w:rPr>
          <w:b/>
        </w:rPr>
        <w:t>Kučeřík</w:t>
      </w:r>
      <w:r w:rsidR="002D38B7" w:rsidRPr="002D38B7">
        <w:t xml:space="preserve"> PROJEKT s.r.o.</w:t>
      </w:r>
      <w:r w:rsidR="00302469">
        <w:t xml:space="preserve"> </w:t>
      </w:r>
      <w:r w:rsidR="00302469">
        <w:tab/>
      </w:r>
      <w:r w:rsidR="00302469">
        <w:tab/>
      </w:r>
      <w:r w:rsidR="00302469">
        <w:tab/>
      </w:r>
      <w:r w:rsidR="00302469">
        <w:tab/>
      </w:r>
      <w:r w:rsidR="00302469">
        <w:tab/>
      </w:r>
      <w:r w:rsidR="00302469">
        <w:tab/>
      </w:r>
      <w:r w:rsidR="00302469">
        <w:tab/>
      </w:r>
      <w:r w:rsidR="00302469">
        <w:tab/>
      </w:r>
      <w:r w:rsidR="00302469">
        <w:tab/>
        <w:t>Božice 441, 671 64</w:t>
      </w:r>
    </w:p>
    <w:p w:rsidR="00302469" w:rsidRPr="000B3388" w:rsidRDefault="00302469" w:rsidP="00302469">
      <w:pPr>
        <w:pStyle w:val="Zhlav"/>
        <w:tabs>
          <w:tab w:val="clear" w:pos="4536"/>
          <w:tab w:val="clear" w:pos="9072"/>
        </w:tabs>
      </w:pPr>
      <w:r>
        <w:tab/>
      </w:r>
      <w:r>
        <w:tab/>
      </w:r>
      <w:r>
        <w:tab/>
      </w:r>
      <w:r>
        <w:tab/>
      </w:r>
      <w:r>
        <w:tab/>
      </w:r>
      <w:r>
        <w:tab/>
      </w:r>
      <w:r w:rsidRPr="000B3388">
        <w:t>Evidenční číslo ČKAIT:</w:t>
      </w:r>
      <w:r w:rsidRPr="000B3388">
        <w:tab/>
        <w:t>1004565</w:t>
      </w:r>
    </w:p>
    <w:p w:rsidR="00302469" w:rsidRPr="002F6EBD" w:rsidRDefault="00302469" w:rsidP="00302469">
      <w:pPr>
        <w:pStyle w:val="Zhlav"/>
        <w:tabs>
          <w:tab w:val="clear" w:pos="4536"/>
          <w:tab w:val="clear" w:pos="9072"/>
        </w:tabs>
      </w:pPr>
      <w:r>
        <w:tab/>
      </w:r>
      <w:r>
        <w:tab/>
      </w:r>
      <w:r>
        <w:tab/>
      </w:r>
      <w:r>
        <w:tab/>
      </w:r>
      <w:r>
        <w:tab/>
      </w:r>
      <w:r>
        <w:tab/>
        <w:t>Obor autorizace:</w:t>
      </w:r>
      <w:r w:rsidRPr="000B3388">
        <w:t xml:space="preserve">Autorizovaný inženýr pro </w:t>
      </w:r>
      <w:r>
        <w:tab/>
      </w:r>
      <w:r>
        <w:tab/>
      </w:r>
      <w:r>
        <w:tab/>
      </w:r>
      <w:r>
        <w:tab/>
      </w:r>
      <w:r>
        <w:tab/>
      </w:r>
      <w:r>
        <w:tab/>
      </w:r>
      <w:r>
        <w:tab/>
      </w:r>
      <w:r>
        <w:tab/>
      </w:r>
      <w:r>
        <w:tab/>
        <w:t>d</w:t>
      </w:r>
      <w:r w:rsidRPr="000B3388">
        <w:t>opravní stavby</w:t>
      </w:r>
    </w:p>
    <w:p w:rsidR="00347364" w:rsidRDefault="00347364" w:rsidP="00302469">
      <w:pPr>
        <w:pStyle w:val="Zhlav"/>
        <w:tabs>
          <w:tab w:val="clear" w:pos="4536"/>
          <w:tab w:val="clear" w:pos="9072"/>
        </w:tabs>
        <w:rPr>
          <w:bCs/>
        </w:rPr>
      </w:pPr>
    </w:p>
    <w:p w:rsidR="002F6EBD" w:rsidRDefault="002F6EBD" w:rsidP="00347364">
      <w:pPr>
        <w:pStyle w:val="Zhlav"/>
        <w:tabs>
          <w:tab w:val="clear" w:pos="4536"/>
          <w:tab w:val="clear" w:pos="9072"/>
        </w:tabs>
        <w:rPr>
          <w:bCs/>
        </w:rPr>
      </w:pPr>
    </w:p>
    <w:p w:rsidR="002F6EBD" w:rsidRDefault="002F6EBD" w:rsidP="0071768C">
      <w:pPr>
        <w:pStyle w:val="Zhlav"/>
        <w:tabs>
          <w:tab w:val="clear" w:pos="4536"/>
          <w:tab w:val="clear" w:pos="9072"/>
        </w:tabs>
        <w:rPr>
          <w:bCs/>
        </w:rPr>
      </w:pPr>
    </w:p>
    <w:p w:rsidR="002F6EBD" w:rsidRDefault="00302469" w:rsidP="0071768C">
      <w:pPr>
        <w:pStyle w:val="Zhlav"/>
        <w:tabs>
          <w:tab w:val="clear" w:pos="4536"/>
          <w:tab w:val="clear" w:pos="9072"/>
        </w:tabs>
        <w:rPr>
          <w:bCs/>
        </w:rPr>
      </w:pPr>
      <w:r>
        <w:rPr>
          <w:bCs/>
        </w:rPr>
        <w:t>1.7 Stupeň dokumentace:</w:t>
      </w:r>
      <w:r>
        <w:rPr>
          <w:bCs/>
        </w:rPr>
        <w:tab/>
      </w:r>
      <w:r>
        <w:rPr>
          <w:bCs/>
        </w:rPr>
        <w:tab/>
      </w:r>
      <w:r>
        <w:rPr>
          <w:bCs/>
        </w:rPr>
        <w:tab/>
      </w:r>
      <w:r w:rsidR="00152B44">
        <w:rPr>
          <w:bCs/>
        </w:rPr>
        <w:t>os</w:t>
      </w:r>
    </w:p>
    <w:p w:rsidR="002F6EBD" w:rsidRDefault="002F6EBD" w:rsidP="0071768C">
      <w:pPr>
        <w:pStyle w:val="Zhlav"/>
        <w:tabs>
          <w:tab w:val="clear" w:pos="4536"/>
          <w:tab w:val="clear" w:pos="9072"/>
        </w:tabs>
        <w:rPr>
          <w:bCs/>
        </w:rPr>
      </w:pPr>
    </w:p>
    <w:p w:rsidR="00BB1264" w:rsidRDefault="002F6EBD" w:rsidP="0071768C">
      <w:pPr>
        <w:pStyle w:val="Zhlav"/>
        <w:tabs>
          <w:tab w:val="clear" w:pos="4536"/>
          <w:tab w:val="clear" w:pos="9072"/>
        </w:tabs>
        <w:rPr>
          <w:bCs/>
        </w:rPr>
      </w:pPr>
      <w:r>
        <w:rPr>
          <w:bCs/>
        </w:rPr>
        <w:t>1.8 Komunikace</w:t>
      </w:r>
      <w:r w:rsidR="00BB1264">
        <w:rPr>
          <w:bCs/>
        </w:rPr>
        <w:t>:</w:t>
      </w:r>
      <w:r>
        <w:rPr>
          <w:bCs/>
        </w:rPr>
        <w:tab/>
      </w:r>
      <w:r>
        <w:rPr>
          <w:bCs/>
        </w:rPr>
        <w:tab/>
      </w:r>
      <w:r>
        <w:rPr>
          <w:bCs/>
        </w:rPr>
        <w:tab/>
      </w:r>
      <w:r>
        <w:rPr>
          <w:bCs/>
        </w:rPr>
        <w:tab/>
      </w:r>
      <w:r w:rsidR="00055453">
        <w:rPr>
          <w:bCs/>
        </w:rPr>
        <w:t>zpevněná plocha</w:t>
      </w:r>
    </w:p>
    <w:p w:rsidR="00BB1264" w:rsidRDefault="00BB1264" w:rsidP="0071768C">
      <w:pPr>
        <w:pStyle w:val="Zhlav"/>
        <w:tabs>
          <w:tab w:val="clear" w:pos="4536"/>
          <w:tab w:val="clear" w:pos="9072"/>
        </w:tabs>
        <w:rPr>
          <w:bCs/>
        </w:rPr>
      </w:pPr>
      <w:r>
        <w:rPr>
          <w:bCs/>
        </w:rPr>
        <w:t>1.9 Souřadný systém:</w:t>
      </w:r>
      <w:r>
        <w:rPr>
          <w:bCs/>
        </w:rPr>
        <w:tab/>
      </w:r>
      <w:r>
        <w:rPr>
          <w:bCs/>
        </w:rPr>
        <w:tab/>
      </w:r>
      <w:r>
        <w:rPr>
          <w:bCs/>
        </w:rPr>
        <w:tab/>
      </w:r>
      <w:r>
        <w:rPr>
          <w:bCs/>
        </w:rPr>
        <w:tab/>
        <w:t>S – JTSK</w:t>
      </w:r>
    </w:p>
    <w:p w:rsidR="00BB1264" w:rsidRDefault="00BB1264" w:rsidP="0071768C">
      <w:pPr>
        <w:pStyle w:val="Zhlav"/>
        <w:tabs>
          <w:tab w:val="clear" w:pos="4536"/>
          <w:tab w:val="clear" w:pos="9072"/>
        </w:tabs>
        <w:rPr>
          <w:bCs/>
        </w:rPr>
      </w:pPr>
    </w:p>
    <w:p w:rsidR="00BB1264" w:rsidRDefault="00BB1264" w:rsidP="0071768C">
      <w:pPr>
        <w:pStyle w:val="Zhlav"/>
        <w:tabs>
          <w:tab w:val="clear" w:pos="4536"/>
          <w:tab w:val="clear" w:pos="9072"/>
        </w:tabs>
        <w:rPr>
          <w:bCs/>
        </w:rPr>
      </w:pPr>
      <w:r>
        <w:rPr>
          <w:bCs/>
        </w:rPr>
        <w:t>1.10 Výškový systém:</w:t>
      </w:r>
      <w:r>
        <w:rPr>
          <w:bCs/>
        </w:rPr>
        <w:tab/>
      </w:r>
      <w:r>
        <w:rPr>
          <w:bCs/>
        </w:rPr>
        <w:tab/>
      </w:r>
      <w:r>
        <w:rPr>
          <w:bCs/>
        </w:rPr>
        <w:tab/>
        <w:t>B. p. v.</w:t>
      </w:r>
    </w:p>
    <w:p w:rsidR="00BB1264" w:rsidRDefault="00BB1264" w:rsidP="0071768C">
      <w:pPr>
        <w:pStyle w:val="Zhlav"/>
        <w:tabs>
          <w:tab w:val="clear" w:pos="4536"/>
          <w:tab w:val="clear" w:pos="9072"/>
        </w:tabs>
        <w:rPr>
          <w:bCs/>
        </w:rPr>
      </w:pPr>
    </w:p>
    <w:p w:rsidR="00EB49D7" w:rsidRDefault="006909E5" w:rsidP="00EB49D7">
      <w:pPr>
        <w:pStyle w:val="Nadpis1"/>
      </w:pPr>
      <w:r>
        <w:t>b</w:t>
      </w:r>
      <w:r w:rsidR="00EB49D7">
        <w:t xml:space="preserve">. </w:t>
      </w:r>
      <w:r>
        <w:t xml:space="preserve">Stručný technický popis  </w:t>
      </w:r>
    </w:p>
    <w:p w:rsidR="00EB49D7" w:rsidRDefault="00EB49D7" w:rsidP="00EB49D7">
      <w:pPr>
        <w:pStyle w:val="Zhlav"/>
        <w:tabs>
          <w:tab w:val="clear" w:pos="4536"/>
          <w:tab w:val="clear" w:pos="9072"/>
        </w:tabs>
        <w:rPr>
          <w:bCs/>
        </w:rPr>
      </w:pPr>
    </w:p>
    <w:p w:rsidR="00EB49D7" w:rsidRDefault="00EB49D7" w:rsidP="00EB49D7">
      <w:pPr>
        <w:pStyle w:val="Zhlav"/>
        <w:tabs>
          <w:tab w:val="clear" w:pos="4536"/>
          <w:tab w:val="clear" w:pos="9072"/>
        </w:tabs>
        <w:rPr>
          <w:bCs/>
        </w:rPr>
      </w:pPr>
      <w:r>
        <w:rPr>
          <w:bCs/>
        </w:rPr>
        <w:t>Kategorie</w:t>
      </w:r>
      <w:r w:rsidR="002D38B7">
        <w:rPr>
          <w:bCs/>
        </w:rPr>
        <w:tab/>
      </w:r>
      <w:r>
        <w:rPr>
          <w:bCs/>
        </w:rPr>
        <w:t>:</w:t>
      </w:r>
      <w:r>
        <w:rPr>
          <w:bCs/>
        </w:rPr>
        <w:tab/>
      </w:r>
      <w:r>
        <w:rPr>
          <w:bCs/>
        </w:rPr>
        <w:tab/>
      </w:r>
      <w:r w:rsidR="002D38B7">
        <w:rPr>
          <w:bCs/>
        </w:rPr>
        <w:tab/>
      </w:r>
      <w:r>
        <w:rPr>
          <w:bCs/>
        </w:rPr>
        <w:tab/>
      </w:r>
      <w:r w:rsidR="00DA21F5">
        <w:rPr>
          <w:bCs/>
        </w:rPr>
        <w:t>ÚČELOVÁ</w:t>
      </w:r>
      <w:r w:rsidR="00152B44">
        <w:rPr>
          <w:bCs/>
        </w:rPr>
        <w:t xml:space="preserve"> komunikace</w:t>
      </w:r>
    </w:p>
    <w:p w:rsidR="00302469" w:rsidRPr="00620AF3" w:rsidRDefault="00EB49D7" w:rsidP="00302469">
      <w:pPr>
        <w:autoSpaceDE w:val="0"/>
        <w:autoSpaceDN w:val="0"/>
        <w:adjustRightInd w:val="0"/>
      </w:pPr>
      <w:r>
        <w:rPr>
          <w:bCs/>
        </w:rPr>
        <w:t>Šířka</w:t>
      </w:r>
      <w:r w:rsidR="002D38B7">
        <w:rPr>
          <w:bCs/>
        </w:rPr>
        <w:tab/>
      </w:r>
      <w:r w:rsidR="002D38B7">
        <w:rPr>
          <w:bCs/>
        </w:rPr>
        <w:tab/>
      </w:r>
      <w:r>
        <w:rPr>
          <w:bCs/>
        </w:rPr>
        <w:t>:</w:t>
      </w:r>
      <w:r>
        <w:rPr>
          <w:bCs/>
        </w:rPr>
        <w:tab/>
      </w:r>
      <w:r>
        <w:rPr>
          <w:bCs/>
        </w:rPr>
        <w:tab/>
      </w:r>
      <w:r>
        <w:rPr>
          <w:bCs/>
        </w:rPr>
        <w:tab/>
      </w:r>
      <w:r>
        <w:rPr>
          <w:bCs/>
        </w:rPr>
        <w:tab/>
      </w:r>
      <w:r w:rsidR="00DA21F5">
        <w:rPr>
          <w:bCs/>
        </w:rPr>
        <w:t>3</w:t>
      </w:r>
      <w:r w:rsidR="00055453">
        <w:rPr>
          <w:bCs/>
        </w:rPr>
        <w:t>,5</w:t>
      </w:r>
      <w:r w:rsidR="002D38B7">
        <w:rPr>
          <w:bCs/>
        </w:rPr>
        <w:t xml:space="preserve"> m</w:t>
      </w:r>
    </w:p>
    <w:p w:rsidR="00302469" w:rsidRDefault="006909E5" w:rsidP="00302469">
      <w:pPr>
        <w:autoSpaceDE w:val="0"/>
        <w:autoSpaceDN w:val="0"/>
        <w:adjustRightInd w:val="0"/>
        <w:jc w:val="both"/>
      </w:pPr>
      <w:r w:rsidRPr="00AC0845">
        <w:rPr>
          <w:sz w:val="22"/>
          <w:szCs w:val="22"/>
        </w:rPr>
        <w:t>Délka</w:t>
      </w:r>
      <w:r w:rsidRPr="00AC0845">
        <w:rPr>
          <w:sz w:val="22"/>
          <w:szCs w:val="22"/>
        </w:rPr>
        <w:tab/>
      </w:r>
      <w:r w:rsidRPr="00AC0845">
        <w:rPr>
          <w:sz w:val="22"/>
          <w:szCs w:val="22"/>
        </w:rPr>
        <w:tab/>
      </w:r>
      <w:r w:rsidRPr="00AC0845">
        <w:rPr>
          <w:sz w:val="22"/>
          <w:szCs w:val="22"/>
        </w:rPr>
        <w:tab/>
        <w:t xml:space="preserve">        </w:t>
      </w:r>
      <w:r w:rsidRPr="00AC0845">
        <w:rPr>
          <w:sz w:val="22"/>
          <w:szCs w:val="22"/>
        </w:rPr>
        <w:tab/>
      </w:r>
      <w:r>
        <w:rPr>
          <w:sz w:val="22"/>
          <w:szCs w:val="22"/>
        </w:rPr>
        <w:tab/>
      </w:r>
      <w:r>
        <w:rPr>
          <w:sz w:val="22"/>
          <w:szCs w:val="22"/>
        </w:rPr>
        <w:tab/>
      </w:r>
      <w:r w:rsidR="00DA21F5">
        <w:rPr>
          <w:sz w:val="22"/>
          <w:szCs w:val="22"/>
        </w:rPr>
        <w:t>51,94 m</w:t>
      </w:r>
    </w:p>
    <w:p w:rsidR="006909E5" w:rsidRPr="00AC0845" w:rsidRDefault="006909E5" w:rsidP="006909E5">
      <w:pPr>
        <w:autoSpaceDE w:val="0"/>
        <w:autoSpaceDN w:val="0"/>
        <w:adjustRightInd w:val="0"/>
        <w:jc w:val="both"/>
        <w:rPr>
          <w:sz w:val="22"/>
          <w:szCs w:val="22"/>
        </w:rPr>
      </w:pPr>
      <w:r w:rsidRPr="00AC0845">
        <w:rPr>
          <w:sz w:val="22"/>
          <w:szCs w:val="22"/>
        </w:rPr>
        <w:t>Příčný sklon</w:t>
      </w:r>
      <w:r w:rsidRPr="00AC0845">
        <w:rPr>
          <w:sz w:val="22"/>
          <w:szCs w:val="22"/>
        </w:rPr>
        <w:tab/>
      </w:r>
      <w:r w:rsidRPr="00AC0845">
        <w:rPr>
          <w:sz w:val="22"/>
          <w:szCs w:val="22"/>
        </w:rPr>
        <w:tab/>
      </w:r>
      <w:r>
        <w:rPr>
          <w:sz w:val="22"/>
          <w:szCs w:val="22"/>
        </w:rPr>
        <w:tab/>
      </w:r>
      <w:r>
        <w:rPr>
          <w:sz w:val="22"/>
          <w:szCs w:val="22"/>
        </w:rPr>
        <w:tab/>
      </w:r>
      <w:r w:rsidRPr="00AC0845">
        <w:rPr>
          <w:sz w:val="22"/>
          <w:szCs w:val="22"/>
        </w:rPr>
        <w:tab/>
      </w:r>
      <w:r w:rsidR="00152B44">
        <w:rPr>
          <w:sz w:val="22"/>
          <w:szCs w:val="22"/>
        </w:rPr>
        <w:t>2</w:t>
      </w:r>
      <w:r w:rsidR="00CB524E">
        <w:rPr>
          <w:sz w:val="22"/>
          <w:szCs w:val="22"/>
        </w:rPr>
        <w:t>,</w:t>
      </w:r>
      <w:r w:rsidR="00DA21F5">
        <w:rPr>
          <w:sz w:val="22"/>
          <w:szCs w:val="22"/>
        </w:rPr>
        <w:t>5</w:t>
      </w:r>
      <w:r w:rsidRPr="00AC0845">
        <w:rPr>
          <w:sz w:val="22"/>
          <w:szCs w:val="22"/>
        </w:rPr>
        <w:t xml:space="preserve"> %, </w:t>
      </w:r>
    </w:p>
    <w:p w:rsidR="00EB49D7" w:rsidRDefault="00EB49D7" w:rsidP="00EB49D7">
      <w:pPr>
        <w:pStyle w:val="Zhlav"/>
        <w:tabs>
          <w:tab w:val="clear" w:pos="4536"/>
          <w:tab w:val="clear" w:pos="9072"/>
        </w:tabs>
        <w:rPr>
          <w:bCs/>
        </w:rPr>
      </w:pPr>
      <w:r>
        <w:rPr>
          <w:bCs/>
        </w:rPr>
        <w:t>Volná výška</w:t>
      </w:r>
      <w:r w:rsidR="002D38B7">
        <w:rPr>
          <w:bCs/>
        </w:rPr>
        <w:tab/>
      </w:r>
      <w:r>
        <w:rPr>
          <w:bCs/>
        </w:rPr>
        <w:t>:</w:t>
      </w:r>
      <w:r>
        <w:rPr>
          <w:bCs/>
        </w:rPr>
        <w:tab/>
      </w:r>
      <w:r w:rsidR="002D38B7">
        <w:rPr>
          <w:bCs/>
        </w:rPr>
        <w:tab/>
      </w:r>
      <w:r w:rsidR="002D38B7">
        <w:rPr>
          <w:bCs/>
        </w:rPr>
        <w:tab/>
      </w:r>
      <w:r>
        <w:rPr>
          <w:bCs/>
        </w:rPr>
        <w:tab/>
        <w:t>neomezená</w:t>
      </w:r>
    </w:p>
    <w:p w:rsidR="00820BEB" w:rsidRDefault="00820BEB" w:rsidP="00820BEB">
      <w:pPr>
        <w:autoSpaceDE w:val="0"/>
        <w:autoSpaceDN w:val="0"/>
        <w:adjustRightInd w:val="0"/>
        <w:jc w:val="both"/>
        <w:rPr>
          <w:rFonts w:ascii="Arial" w:hAnsi="Arial" w:cs="Arial"/>
          <w:b/>
          <w:bCs/>
          <w:sz w:val="22"/>
          <w:szCs w:val="22"/>
          <w:highlight w:val="yellow"/>
        </w:rPr>
      </w:pPr>
    </w:p>
    <w:p w:rsidR="00FD763E" w:rsidRDefault="00D539BA" w:rsidP="00D539BA">
      <w:pPr>
        <w:autoSpaceDE w:val="0"/>
        <w:autoSpaceDN w:val="0"/>
        <w:adjustRightInd w:val="0"/>
        <w:jc w:val="both"/>
        <w:rPr>
          <w:szCs w:val="22"/>
        </w:rPr>
      </w:pPr>
      <w:r>
        <w:rPr>
          <w:szCs w:val="22"/>
        </w:rPr>
        <w:t>Oprava povrchu</w:t>
      </w:r>
      <w:r w:rsidR="002D38B7" w:rsidRPr="00D74FA9">
        <w:rPr>
          <w:szCs w:val="22"/>
        </w:rPr>
        <w:t xml:space="preserve"> je navržena z</w:t>
      </w:r>
      <w:r>
        <w:rPr>
          <w:szCs w:val="22"/>
        </w:rPr>
        <w:t> betonové dlažby</w:t>
      </w:r>
      <w:r w:rsidR="00DA21F5">
        <w:rPr>
          <w:szCs w:val="22"/>
        </w:rPr>
        <w:t xml:space="preserve"> tl. 8 cm bez fazet (umožní pojezd paletových vozíků)</w:t>
      </w:r>
      <w:r>
        <w:rPr>
          <w:szCs w:val="22"/>
        </w:rPr>
        <w:t>.</w:t>
      </w:r>
      <w:r w:rsidR="002D38B7" w:rsidRPr="00D74FA9">
        <w:rPr>
          <w:szCs w:val="22"/>
        </w:rPr>
        <w:t xml:space="preserve"> Okraje jsou ukončeny obrubou </w:t>
      </w:r>
      <w:r w:rsidR="00DA21F5">
        <w:rPr>
          <w:szCs w:val="22"/>
        </w:rPr>
        <w:t>silniční</w:t>
      </w:r>
      <w:r w:rsidR="002D38B7" w:rsidRPr="00D74FA9">
        <w:rPr>
          <w:szCs w:val="22"/>
        </w:rPr>
        <w:t>. Plocha má</w:t>
      </w:r>
      <w:r>
        <w:rPr>
          <w:szCs w:val="22"/>
        </w:rPr>
        <w:t xml:space="preserve"> příčný</w:t>
      </w:r>
      <w:r w:rsidR="002D38B7" w:rsidRPr="00D74FA9">
        <w:rPr>
          <w:szCs w:val="22"/>
        </w:rPr>
        <w:t xml:space="preserve"> sklon </w:t>
      </w:r>
      <w:r>
        <w:rPr>
          <w:szCs w:val="22"/>
        </w:rPr>
        <w:t>2</w:t>
      </w:r>
      <w:r w:rsidR="00DA21F5">
        <w:rPr>
          <w:szCs w:val="22"/>
        </w:rPr>
        <w:t>,5</w:t>
      </w:r>
      <w:r w:rsidR="002D38B7" w:rsidRPr="00D74FA9">
        <w:rPr>
          <w:szCs w:val="22"/>
        </w:rPr>
        <w:t>%.</w:t>
      </w:r>
      <w:r w:rsidR="0005605B">
        <w:rPr>
          <w:szCs w:val="22"/>
        </w:rPr>
        <w:t xml:space="preserve"> </w:t>
      </w:r>
      <w:r w:rsidR="00DA21F5">
        <w:rPr>
          <w:szCs w:val="22"/>
        </w:rPr>
        <w:t>K</w:t>
      </w:r>
      <w:r>
        <w:rPr>
          <w:szCs w:val="22"/>
        </w:rPr>
        <w:t>omunikace</w:t>
      </w:r>
      <w:r w:rsidR="0005605B" w:rsidRPr="00994290">
        <w:rPr>
          <w:szCs w:val="22"/>
        </w:rPr>
        <w:t xml:space="preserve"> bude oddělena od o</w:t>
      </w:r>
      <w:r w:rsidR="00DA21F5">
        <w:rPr>
          <w:szCs w:val="22"/>
        </w:rPr>
        <w:t>kolního terénu obrubou silniční 100/1</w:t>
      </w:r>
      <w:r w:rsidR="0005605B">
        <w:rPr>
          <w:szCs w:val="22"/>
        </w:rPr>
        <w:t>5/</w:t>
      </w:r>
      <w:r w:rsidR="00DA21F5">
        <w:rPr>
          <w:szCs w:val="22"/>
        </w:rPr>
        <w:t>1</w:t>
      </w:r>
      <w:r>
        <w:rPr>
          <w:szCs w:val="22"/>
        </w:rPr>
        <w:t>5</w:t>
      </w:r>
      <w:r w:rsidR="00DA21F5">
        <w:rPr>
          <w:szCs w:val="22"/>
        </w:rPr>
        <w:t xml:space="preserve">  nebo 100/25/25</w:t>
      </w:r>
      <w:r w:rsidR="0005605B">
        <w:rPr>
          <w:szCs w:val="22"/>
        </w:rPr>
        <w:t xml:space="preserve">. Obruba bude osazena do betonového lože. </w:t>
      </w:r>
    </w:p>
    <w:p w:rsidR="0005605B" w:rsidRPr="00650E02" w:rsidRDefault="0005605B" w:rsidP="002D38B7">
      <w:pPr>
        <w:autoSpaceDE w:val="0"/>
        <w:autoSpaceDN w:val="0"/>
        <w:adjustRightInd w:val="0"/>
        <w:jc w:val="both"/>
        <w:rPr>
          <w:sz w:val="22"/>
          <w:szCs w:val="22"/>
          <w:highlight w:val="yellow"/>
        </w:rPr>
      </w:pPr>
      <w:r>
        <w:rPr>
          <w:szCs w:val="22"/>
        </w:rPr>
        <w:lastRenderedPageBreak/>
        <w:t xml:space="preserve">Srážková voda bude svedena z povrchu </w:t>
      </w:r>
      <w:r w:rsidR="00D539BA">
        <w:rPr>
          <w:szCs w:val="22"/>
        </w:rPr>
        <w:t>komunikace</w:t>
      </w:r>
      <w:r>
        <w:rPr>
          <w:szCs w:val="22"/>
        </w:rPr>
        <w:t xml:space="preserve"> </w:t>
      </w:r>
      <w:r w:rsidR="00CB524E">
        <w:rPr>
          <w:szCs w:val="22"/>
        </w:rPr>
        <w:t>příčným</w:t>
      </w:r>
      <w:r w:rsidR="00D539BA">
        <w:rPr>
          <w:szCs w:val="22"/>
        </w:rPr>
        <w:t xml:space="preserve"> a podélným sklonem jako doposud</w:t>
      </w:r>
      <w:r w:rsidR="00CB524E">
        <w:rPr>
          <w:szCs w:val="22"/>
        </w:rPr>
        <w:t>.</w:t>
      </w:r>
      <w:r>
        <w:rPr>
          <w:szCs w:val="22"/>
        </w:rPr>
        <w:t xml:space="preserve"> </w:t>
      </w:r>
    </w:p>
    <w:p w:rsidR="009315B3" w:rsidRDefault="009315B3" w:rsidP="00820BEB">
      <w:pPr>
        <w:autoSpaceDE w:val="0"/>
        <w:autoSpaceDN w:val="0"/>
        <w:adjustRightInd w:val="0"/>
        <w:jc w:val="both"/>
        <w:rPr>
          <w:b/>
          <w:bCs/>
          <w:sz w:val="22"/>
          <w:szCs w:val="22"/>
        </w:rPr>
      </w:pPr>
    </w:p>
    <w:p w:rsidR="00DA21F5" w:rsidRPr="00DA21F5" w:rsidRDefault="00DA21F5" w:rsidP="00820BEB">
      <w:pPr>
        <w:autoSpaceDE w:val="0"/>
        <w:autoSpaceDN w:val="0"/>
        <w:adjustRightInd w:val="0"/>
        <w:jc w:val="both"/>
        <w:rPr>
          <w:bCs/>
          <w:sz w:val="22"/>
          <w:szCs w:val="22"/>
        </w:rPr>
      </w:pPr>
      <w:r>
        <w:rPr>
          <w:b/>
          <w:bCs/>
          <w:sz w:val="22"/>
          <w:szCs w:val="22"/>
        </w:rPr>
        <w:t xml:space="preserve">Bude upravena stávající manipulační plocha – </w:t>
      </w:r>
      <w:r>
        <w:rPr>
          <w:bCs/>
          <w:sz w:val="22"/>
          <w:szCs w:val="22"/>
        </w:rPr>
        <w:t>její povrch bude neprofilován a konstrukce doplněna a zhutněna. Úprava povrchu manipulační plochy bude provedena z štěrkodrti frakce 0/32 mm.</w:t>
      </w:r>
    </w:p>
    <w:p w:rsidR="00DA21F5" w:rsidRDefault="00DA21F5" w:rsidP="00820BEB">
      <w:pPr>
        <w:autoSpaceDE w:val="0"/>
        <w:autoSpaceDN w:val="0"/>
        <w:adjustRightInd w:val="0"/>
        <w:jc w:val="both"/>
        <w:rPr>
          <w:b/>
          <w:bCs/>
          <w:sz w:val="22"/>
          <w:szCs w:val="22"/>
        </w:rPr>
      </w:pPr>
    </w:p>
    <w:p w:rsidR="00820BEB" w:rsidRPr="00604675" w:rsidRDefault="00820BEB" w:rsidP="00820BEB">
      <w:pPr>
        <w:autoSpaceDE w:val="0"/>
        <w:autoSpaceDN w:val="0"/>
        <w:adjustRightInd w:val="0"/>
        <w:jc w:val="both"/>
        <w:rPr>
          <w:b/>
          <w:bCs/>
          <w:sz w:val="22"/>
          <w:szCs w:val="22"/>
        </w:rPr>
      </w:pPr>
      <w:r w:rsidRPr="00604675">
        <w:rPr>
          <w:b/>
          <w:bCs/>
          <w:sz w:val="22"/>
          <w:szCs w:val="22"/>
        </w:rPr>
        <w:t>Zemní těleso</w:t>
      </w:r>
    </w:p>
    <w:p w:rsidR="002D38B7" w:rsidRPr="00D74FA9" w:rsidRDefault="00DA21F5" w:rsidP="002D38B7">
      <w:pPr>
        <w:jc w:val="both"/>
        <w:outlineLvl w:val="0"/>
        <w:rPr>
          <w:color w:val="000000" w:themeColor="text1"/>
        </w:rPr>
      </w:pPr>
      <w:r>
        <w:rPr>
          <w:color w:val="000000" w:themeColor="text1"/>
        </w:rPr>
        <w:t xml:space="preserve"> V místech bez podkladu z panelů b</w:t>
      </w:r>
      <w:r w:rsidR="002D38B7" w:rsidRPr="00D74FA9">
        <w:rPr>
          <w:color w:val="000000" w:themeColor="text1"/>
        </w:rPr>
        <w:t>ude proveden odk</w:t>
      </w:r>
      <w:r w:rsidR="00CB524E">
        <w:rPr>
          <w:color w:val="000000" w:themeColor="text1"/>
        </w:rPr>
        <w:t>op zeminy na úroveň zemní pláně</w:t>
      </w:r>
      <w:r w:rsidR="002D38B7" w:rsidRPr="00D74FA9">
        <w:rPr>
          <w:color w:val="000000" w:themeColor="text1"/>
        </w:rPr>
        <w:t xml:space="preserve">. </w:t>
      </w:r>
    </w:p>
    <w:p w:rsidR="002D38B7" w:rsidRPr="00D74FA9" w:rsidRDefault="002D38B7" w:rsidP="002D38B7">
      <w:pPr>
        <w:jc w:val="both"/>
        <w:outlineLvl w:val="0"/>
        <w:rPr>
          <w:color w:val="000000" w:themeColor="text1"/>
        </w:rPr>
      </w:pPr>
      <w:r w:rsidRPr="00D74FA9">
        <w:rPr>
          <w:color w:val="000000" w:themeColor="text1"/>
        </w:rPr>
        <w:t>Přebytečná zemina a suť bude odvezena a uložena na skládku.</w:t>
      </w:r>
    </w:p>
    <w:p w:rsidR="002D38B7" w:rsidRDefault="002D38B7" w:rsidP="002D38B7">
      <w:pPr>
        <w:jc w:val="both"/>
        <w:outlineLvl w:val="0"/>
        <w:rPr>
          <w:color w:val="000000" w:themeColor="text1"/>
        </w:rPr>
      </w:pPr>
      <w:r w:rsidRPr="00D74FA9">
        <w:rPr>
          <w:color w:val="000000" w:themeColor="text1"/>
        </w:rPr>
        <w:t>Bude pro</w:t>
      </w:r>
      <w:r w:rsidR="00D539BA">
        <w:rPr>
          <w:color w:val="000000" w:themeColor="text1"/>
        </w:rPr>
        <w:t>vedena úprava terénu za obrubou</w:t>
      </w:r>
      <w:r w:rsidRPr="00D74FA9">
        <w:rPr>
          <w:color w:val="000000" w:themeColor="text1"/>
        </w:rPr>
        <w:t>.</w:t>
      </w:r>
    </w:p>
    <w:p w:rsidR="002D38B7" w:rsidRDefault="002D38B7" w:rsidP="002D38B7"/>
    <w:p w:rsidR="006909E5" w:rsidRDefault="006909E5" w:rsidP="006909E5">
      <w:pPr>
        <w:pStyle w:val="Zhlav"/>
        <w:tabs>
          <w:tab w:val="clear" w:pos="4536"/>
          <w:tab w:val="clear" w:pos="9072"/>
        </w:tabs>
        <w:rPr>
          <w:b/>
          <w:bCs/>
          <w:u w:val="single"/>
        </w:rPr>
      </w:pPr>
    </w:p>
    <w:p w:rsidR="006909E5" w:rsidRDefault="006909E5" w:rsidP="006909E5">
      <w:pPr>
        <w:pStyle w:val="Zhlav"/>
        <w:tabs>
          <w:tab w:val="clear" w:pos="4536"/>
          <w:tab w:val="clear" w:pos="9072"/>
        </w:tabs>
        <w:rPr>
          <w:b/>
          <w:bCs/>
          <w:u w:val="single"/>
        </w:rPr>
      </w:pPr>
    </w:p>
    <w:p w:rsidR="006909E5" w:rsidRPr="00820BEB" w:rsidRDefault="006909E5" w:rsidP="006909E5">
      <w:pPr>
        <w:pStyle w:val="Zhlav"/>
        <w:tabs>
          <w:tab w:val="clear" w:pos="4536"/>
          <w:tab w:val="clear" w:pos="9072"/>
        </w:tabs>
        <w:rPr>
          <w:b/>
          <w:bCs/>
          <w:sz w:val="32"/>
          <w:u w:val="single"/>
        </w:rPr>
      </w:pPr>
      <w:r w:rsidRPr="00820BEB">
        <w:rPr>
          <w:b/>
          <w:bCs/>
          <w:sz w:val="32"/>
          <w:u w:val="single"/>
        </w:rPr>
        <w:t>c. Vyhodnocení průzkumů a podkladů</w:t>
      </w:r>
    </w:p>
    <w:p w:rsidR="006909E5" w:rsidRDefault="006909E5" w:rsidP="006909E5">
      <w:pPr>
        <w:pStyle w:val="Zhlav"/>
        <w:tabs>
          <w:tab w:val="clear" w:pos="4536"/>
          <w:tab w:val="clear" w:pos="9072"/>
        </w:tabs>
        <w:rPr>
          <w:bCs/>
        </w:rPr>
      </w:pPr>
    </w:p>
    <w:p w:rsidR="006909E5" w:rsidRPr="00FE12F9" w:rsidRDefault="006909E5" w:rsidP="006909E5">
      <w:pPr>
        <w:pStyle w:val="Zhlav"/>
        <w:numPr>
          <w:ilvl w:val="0"/>
          <w:numId w:val="4"/>
        </w:numPr>
        <w:tabs>
          <w:tab w:val="clear" w:pos="4536"/>
          <w:tab w:val="clear" w:pos="9072"/>
        </w:tabs>
        <w:jc w:val="both"/>
        <w:rPr>
          <w:bCs/>
        </w:rPr>
      </w:pPr>
      <w:r>
        <w:rPr>
          <w:bCs/>
        </w:rPr>
        <w:t xml:space="preserve">Geodetické zaměření stávajícího terénu v prostoru uvažované akce bylo provedeno firmou </w:t>
      </w:r>
      <w:r w:rsidR="00DA21F5">
        <w:rPr>
          <w:bCs/>
        </w:rPr>
        <w:t>GAK</w:t>
      </w:r>
      <w:r w:rsidR="00302469">
        <w:rPr>
          <w:bCs/>
        </w:rPr>
        <w:t xml:space="preserve"> </w:t>
      </w:r>
      <w:r>
        <w:rPr>
          <w:bCs/>
        </w:rPr>
        <w:t>s.r.o.</w:t>
      </w:r>
      <w:r w:rsidRPr="00FE12F9">
        <w:rPr>
          <w:bCs/>
        </w:rPr>
        <w:t xml:space="preserve"> v roce 20</w:t>
      </w:r>
      <w:r w:rsidR="00D539BA">
        <w:rPr>
          <w:bCs/>
        </w:rPr>
        <w:t>22</w:t>
      </w:r>
      <w:r w:rsidRPr="00FE12F9">
        <w:rPr>
          <w:bCs/>
        </w:rPr>
        <w:t>.</w:t>
      </w:r>
    </w:p>
    <w:p w:rsidR="006909E5" w:rsidRDefault="006909E5" w:rsidP="006909E5">
      <w:pPr>
        <w:pStyle w:val="Zhlav"/>
        <w:numPr>
          <w:ilvl w:val="0"/>
          <w:numId w:val="4"/>
        </w:numPr>
        <w:tabs>
          <w:tab w:val="clear" w:pos="4536"/>
          <w:tab w:val="clear" w:pos="9072"/>
        </w:tabs>
        <w:rPr>
          <w:bCs/>
        </w:rPr>
      </w:pPr>
      <w:r>
        <w:rPr>
          <w:bCs/>
        </w:rPr>
        <w:t>Byl proveden průzkum vlastního objektu a okolí projektantem.</w:t>
      </w:r>
    </w:p>
    <w:p w:rsidR="00820BEB" w:rsidRPr="00D260A8" w:rsidRDefault="00820BEB" w:rsidP="00820BEB">
      <w:pPr>
        <w:pStyle w:val="Zhlav"/>
        <w:numPr>
          <w:ilvl w:val="0"/>
          <w:numId w:val="4"/>
        </w:numPr>
        <w:tabs>
          <w:tab w:val="clear" w:pos="4536"/>
          <w:tab w:val="clear" w:pos="9072"/>
        </w:tabs>
        <w:rPr>
          <w:b/>
          <w:bCs/>
          <w:u w:val="single"/>
        </w:rPr>
      </w:pPr>
      <w:r w:rsidRPr="00D260A8">
        <w:rPr>
          <w:b/>
          <w:bCs/>
          <w:u w:val="single"/>
        </w:rPr>
        <w:t>Inženýrské sítě</w:t>
      </w:r>
    </w:p>
    <w:p w:rsidR="00820BEB" w:rsidRPr="00650C9F" w:rsidRDefault="00820BEB" w:rsidP="00820BEB">
      <w:pPr>
        <w:pStyle w:val="Zhlav"/>
        <w:tabs>
          <w:tab w:val="clear" w:pos="4536"/>
          <w:tab w:val="clear" w:pos="9072"/>
        </w:tabs>
        <w:ind w:left="720"/>
        <w:rPr>
          <w:rStyle w:val="Siln"/>
        </w:rPr>
      </w:pPr>
      <w:r>
        <w:rPr>
          <w:bCs/>
        </w:rPr>
        <w:t xml:space="preserve"> </w:t>
      </w:r>
      <w:r w:rsidRPr="00650C9F">
        <w:rPr>
          <w:rStyle w:val="Siln"/>
        </w:rPr>
        <w:t>!!! POZOR!!! Všechny inženýrské sítě jsou ve výkresech zakresleny pouze informativně, dle informací získaných od správců sítí. Je proto nutné před započetím prací veškeré sítě fyzicky vytýčit, aby nedošlo k jejich poškození (vytýčení provede správcovská organizace).</w:t>
      </w:r>
    </w:p>
    <w:p w:rsidR="006909E5" w:rsidRDefault="006909E5" w:rsidP="006909E5">
      <w:pPr>
        <w:pStyle w:val="Zhlav"/>
        <w:tabs>
          <w:tab w:val="clear" w:pos="4536"/>
          <w:tab w:val="clear" w:pos="9072"/>
        </w:tabs>
        <w:rPr>
          <w:bCs/>
        </w:rPr>
      </w:pPr>
    </w:p>
    <w:p w:rsidR="00EB49D7" w:rsidRDefault="00EB49D7" w:rsidP="00EB49D7">
      <w:pPr>
        <w:pStyle w:val="Zhlav"/>
        <w:tabs>
          <w:tab w:val="clear" w:pos="4536"/>
          <w:tab w:val="clear" w:pos="9072"/>
        </w:tabs>
        <w:rPr>
          <w:bCs/>
        </w:rPr>
      </w:pPr>
    </w:p>
    <w:p w:rsidR="00EB49D7" w:rsidRDefault="006909E5" w:rsidP="00EB49D7">
      <w:pPr>
        <w:pStyle w:val="Nadpis1"/>
      </w:pPr>
      <w:r>
        <w:t>d</w:t>
      </w:r>
      <w:r w:rsidR="00EB49D7">
        <w:t xml:space="preserve">. </w:t>
      </w:r>
      <w:r>
        <w:t xml:space="preserve">Vztahy </w:t>
      </w:r>
      <w:r w:rsidR="002D38B7">
        <w:t>plochy</w:t>
      </w:r>
      <w:r>
        <w:t xml:space="preserve"> k ostatním objektům stavby </w:t>
      </w:r>
    </w:p>
    <w:p w:rsidR="00EB49D7" w:rsidRDefault="00EB49D7" w:rsidP="00EB49D7">
      <w:pPr>
        <w:pStyle w:val="Zhlav"/>
        <w:tabs>
          <w:tab w:val="clear" w:pos="4536"/>
          <w:tab w:val="clear" w:pos="9072"/>
        </w:tabs>
        <w:rPr>
          <w:bCs/>
        </w:rPr>
      </w:pPr>
    </w:p>
    <w:p w:rsidR="002D38B7" w:rsidRPr="00604675" w:rsidRDefault="002D38B7" w:rsidP="002D38B7">
      <w:pPr>
        <w:autoSpaceDE w:val="0"/>
        <w:autoSpaceDN w:val="0"/>
        <w:adjustRightInd w:val="0"/>
        <w:jc w:val="both"/>
        <w:rPr>
          <w:sz w:val="22"/>
          <w:szCs w:val="22"/>
        </w:rPr>
      </w:pPr>
      <w:r w:rsidRPr="00CB524E">
        <w:rPr>
          <w:szCs w:val="22"/>
        </w:rPr>
        <w:t xml:space="preserve">- </w:t>
      </w:r>
      <w:r w:rsidR="00D539BA">
        <w:rPr>
          <w:szCs w:val="22"/>
        </w:rPr>
        <w:t xml:space="preserve">oprava </w:t>
      </w:r>
      <w:r w:rsidRPr="00CB524E">
        <w:rPr>
          <w:szCs w:val="22"/>
        </w:rPr>
        <w:t>stávající</w:t>
      </w:r>
      <w:r w:rsidR="00D539BA">
        <w:rPr>
          <w:szCs w:val="22"/>
        </w:rPr>
        <w:t xml:space="preserve">ho povrchu </w:t>
      </w:r>
      <w:r w:rsidRPr="00CB524E">
        <w:rPr>
          <w:szCs w:val="22"/>
        </w:rPr>
        <w:t xml:space="preserve">je </w:t>
      </w:r>
      <w:r w:rsidR="00D539BA">
        <w:rPr>
          <w:szCs w:val="22"/>
        </w:rPr>
        <w:t>souvislou údržbou</w:t>
      </w:r>
      <w:r w:rsidRPr="00CB524E">
        <w:rPr>
          <w:szCs w:val="22"/>
        </w:rPr>
        <w:t xml:space="preserve">. </w:t>
      </w:r>
      <w:r>
        <w:rPr>
          <w:sz w:val="22"/>
          <w:szCs w:val="22"/>
        </w:rPr>
        <w:t xml:space="preserve">Dešťová voda z povrchu bude </w:t>
      </w:r>
      <w:r w:rsidR="00D539BA">
        <w:rPr>
          <w:sz w:val="22"/>
          <w:szCs w:val="22"/>
        </w:rPr>
        <w:t>odváděna, jako doposud</w:t>
      </w:r>
      <w:r>
        <w:rPr>
          <w:sz w:val="22"/>
          <w:szCs w:val="22"/>
        </w:rPr>
        <w:t>. Je navržen</w:t>
      </w:r>
      <w:r w:rsidR="00CB524E">
        <w:rPr>
          <w:sz w:val="22"/>
          <w:szCs w:val="22"/>
        </w:rPr>
        <w:t xml:space="preserve"> </w:t>
      </w:r>
      <w:r w:rsidR="00D539BA">
        <w:rPr>
          <w:sz w:val="22"/>
          <w:szCs w:val="22"/>
        </w:rPr>
        <w:t>dlážděný</w:t>
      </w:r>
      <w:r>
        <w:rPr>
          <w:sz w:val="22"/>
          <w:szCs w:val="22"/>
        </w:rPr>
        <w:t xml:space="preserve"> </w:t>
      </w:r>
      <w:r w:rsidR="00CB524E">
        <w:rPr>
          <w:sz w:val="22"/>
          <w:szCs w:val="22"/>
        </w:rPr>
        <w:t>kryt</w:t>
      </w:r>
      <w:r>
        <w:rPr>
          <w:sz w:val="22"/>
          <w:szCs w:val="22"/>
        </w:rPr>
        <w:t>. Odtokové poměry s území se nezmění.</w:t>
      </w:r>
    </w:p>
    <w:p w:rsidR="00F44C3C" w:rsidRDefault="00F44C3C" w:rsidP="00F44C3C">
      <w:pPr>
        <w:pStyle w:val="Zhlav"/>
        <w:tabs>
          <w:tab w:val="clear" w:pos="4536"/>
          <w:tab w:val="clear" w:pos="9072"/>
        </w:tabs>
        <w:rPr>
          <w:bCs/>
        </w:rPr>
      </w:pPr>
    </w:p>
    <w:p w:rsidR="00F44C3C" w:rsidRPr="00E46808" w:rsidRDefault="00F44C3C" w:rsidP="00F44C3C">
      <w:pPr>
        <w:pStyle w:val="Zhlav"/>
        <w:tabs>
          <w:tab w:val="clear" w:pos="4536"/>
          <w:tab w:val="clear" w:pos="9072"/>
        </w:tabs>
        <w:rPr>
          <w:rStyle w:val="Siln"/>
          <w:u w:val="single"/>
        </w:rPr>
      </w:pPr>
      <w:r w:rsidRPr="00E46808">
        <w:rPr>
          <w:rStyle w:val="Siln"/>
          <w:u w:val="single"/>
        </w:rPr>
        <w:t>Ochranná pásma</w:t>
      </w:r>
    </w:p>
    <w:p w:rsidR="00F44C3C" w:rsidRDefault="00F44C3C" w:rsidP="00F44C3C">
      <w:pPr>
        <w:pStyle w:val="Zhlav"/>
        <w:tabs>
          <w:tab w:val="clear" w:pos="4536"/>
          <w:tab w:val="clear" w:pos="9072"/>
        </w:tabs>
        <w:rPr>
          <w:bCs/>
        </w:rPr>
      </w:pPr>
      <w:r>
        <w:rPr>
          <w:bCs/>
        </w:rPr>
        <w:t>Stavba se nachází v ochranných pásmech jednotlivých zde se nacházejících inženýrských sítí.</w:t>
      </w:r>
    </w:p>
    <w:p w:rsidR="00F44C3C" w:rsidRDefault="00F44C3C" w:rsidP="00F44C3C">
      <w:pPr>
        <w:pStyle w:val="Zhlav"/>
        <w:tabs>
          <w:tab w:val="clear" w:pos="4536"/>
          <w:tab w:val="clear" w:pos="9072"/>
        </w:tabs>
        <w:rPr>
          <w:bCs/>
        </w:rPr>
      </w:pPr>
      <w:r>
        <w:rPr>
          <w:bCs/>
        </w:rPr>
        <w:t>Inženýrské sítě je nutné chránit a respektovat požadavky jejich správců.</w:t>
      </w:r>
    </w:p>
    <w:p w:rsidR="00F44C3C" w:rsidRDefault="00F44C3C" w:rsidP="00F44C3C">
      <w:pPr>
        <w:pStyle w:val="Zhlav"/>
        <w:tabs>
          <w:tab w:val="clear" w:pos="4536"/>
          <w:tab w:val="clear" w:pos="9072"/>
        </w:tabs>
        <w:rPr>
          <w:bCs/>
        </w:rPr>
      </w:pPr>
    </w:p>
    <w:p w:rsidR="00F44C3C" w:rsidRDefault="00F44C3C" w:rsidP="00F44C3C">
      <w:pPr>
        <w:autoSpaceDE w:val="0"/>
        <w:autoSpaceDN w:val="0"/>
        <w:adjustRightInd w:val="0"/>
        <w:jc w:val="both"/>
        <w:rPr>
          <w:sz w:val="22"/>
          <w:szCs w:val="22"/>
        </w:rPr>
      </w:pPr>
    </w:p>
    <w:p w:rsidR="00F44C3C" w:rsidRPr="00604675" w:rsidRDefault="00F44C3C" w:rsidP="00F44C3C">
      <w:pPr>
        <w:autoSpaceDE w:val="0"/>
        <w:autoSpaceDN w:val="0"/>
        <w:adjustRightInd w:val="0"/>
        <w:jc w:val="both"/>
        <w:rPr>
          <w:sz w:val="22"/>
          <w:szCs w:val="22"/>
        </w:rPr>
      </w:pPr>
      <w:r w:rsidRPr="00604675">
        <w:rPr>
          <w:sz w:val="22"/>
          <w:szCs w:val="22"/>
        </w:rPr>
        <w:t>Ochranná pásma objektu, stávajících vedení, komunikací a železnicí:</w:t>
      </w:r>
    </w:p>
    <w:p w:rsidR="00F44C3C" w:rsidRPr="00604675" w:rsidRDefault="00F44C3C" w:rsidP="00F44C3C">
      <w:pPr>
        <w:autoSpaceDE w:val="0"/>
        <w:autoSpaceDN w:val="0"/>
        <w:adjustRightInd w:val="0"/>
        <w:jc w:val="both"/>
        <w:rPr>
          <w:sz w:val="22"/>
          <w:szCs w:val="22"/>
        </w:rPr>
      </w:pPr>
      <w:r w:rsidRPr="00604675">
        <w:rPr>
          <w:sz w:val="22"/>
          <w:szCs w:val="22"/>
        </w:rPr>
        <w:t xml:space="preserve">Silnice I. třídy </w:t>
      </w:r>
      <w:r w:rsidRPr="00604675">
        <w:rPr>
          <w:sz w:val="22"/>
          <w:szCs w:val="22"/>
        </w:rPr>
        <w:tab/>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50 m"/>
        </w:smartTagPr>
        <w:r w:rsidRPr="00604675">
          <w:rPr>
            <w:sz w:val="22"/>
            <w:szCs w:val="22"/>
          </w:rPr>
          <w:t>50 m</w:t>
        </w:r>
      </w:smartTag>
      <w:r w:rsidRPr="00604675">
        <w:rPr>
          <w:sz w:val="22"/>
          <w:szCs w:val="22"/>
        </w:rPr>
        <w:t xml:space="preserve"> od osy přilehlého jízdního pásu</w:t>
      </w:r>
    </w:p>
    <w:p w:rsidR="00F44C3C" w:rsidRPr="00604675" w:rsidRDefault="00F44C3C" w:rsidP="00F44C3C">
      <w:pPr>
        <w:autoSpaceDE w:val="0"/>
        <w:autoSpaceDN w:val="0"/>
        <w:adjustRightInd w:val="0"/>
        <w:jc w:val="both"/>
        <w:rPr>
          <w:sz w:val="22"/>
          <w:szCs w:val="22"/>
        </w:rPr>
      </w:pPr>
      <w:r w:rsidRPr="00604675">
        <w:rPr>
          <w:sz w:val="22"/>
          <w:szCs w:val="22"/>
        </w:rPr>
        <w:t>Silnice II. třídy</w:t>
      </w:r>
      <w:r w:rsidRPr="00604675">
        <w:rPr>
          <w:sz w:val="22"/>
          <w:szCs w:val="22"/>
        </w:rPr>
        <w:tab/>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15 m"/>
        </w:smartTagPr>
        <w:r w:rsidRPr="00604675">
          <w:rPr>
            <w:sz w:val="22"/>
            <w:szCs w:val="22"/>
          </w:rPr>
          <w:t>15 m</w:t>
        </w:r>
      </w:smartTag>
      <w:r w:rsidRPr="00604675">
        <w:rPr>
          <w:sz w:val="22"/>
          <w:szCs w:val="22"/>
        </w:rPr>
        <w:t xml:space="preserve"> od osy přilehlého jízdního pásu</w:t>
      </w:r>
    </w:p>
    <w:p w:rsidR="00F44C3C" w:rsidRPr="00604675" w:rsidRDefault="00F44C3C" w:rsidP="00F44C3C">
      <w:pPr>
        <w:autoSpaceDE w:val="0"/>
        <w:autoSpaceDN w:val="0"/>
        <w:adjustRightInd w:val="0"/>
        <w:jc w:val="both"/>
        <w:rPr>
          <w:sz w:val="22"/>
          <w:szCs w:val="22"/>
        </w:rPr>
      </w:pPr>
      <w:r w:rsidRPr="00604675">
        <w:rPr>
          <w:sz w:val="22"/>
          <w:szCs w:val="22"/>
        </w:rPr>
        <w:t xml:space="preserve">Silnice III. třídy </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15 m"/>
        </w:smartTagPr>
        <w:r w:rsidRPr="00604675">
          <w:rPr>
            <w:sz w:val="22"/>
            <w:szCs w:val="22"/>
          </w:rPr>
          <w:t>15 m</w:t>
        </w:r>
      </w:smartTag>
      <w:r w:rsidRPr="00604675">
        <w:rPr>
          <w:sz w:val="22"/>
          <w:szCs w:val="22"/>
        </w:rPr>
        <w:t xml:space="preserve"> od osy komunikace</w:t>
      </w:r>
    </w:p>
    <w:p w:rsidR="00F44C3C" w:rsidRPr="00604675" w:rsidRDefault="00F44C3C" w:rsidP="00F44C3C">
      <w:pPr>
        <w:autoSpaceDE w:val="0"/>
        <w:autoSpaceDN w:val="0"/>
        <w:adjustRightInd w:val="0"/>
        <w:jc w:val="both"/>
        <w:rPr>
          <w:sz w:val="22"/>
          <w:szCs w:val="22"/>
        </w:rPr>
      </w:pPr>
      <w:r w:rsidRPr="00604675">
        <w:rPr>
          <w:sz w:val="22"/>
          <w:szCs w:val="22"/>
        </w:rPr>
        <w:t xml:space="preserve">Místní komunikace </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15 m"/>
        </w:smartTagPr>
        <w:r w:rsidRPr="00604675">
          <w:rPr>
            <w:sz w:val="22"/>
            <w:szCs w:val="22"/>
          </w:rPr>
          <w:t>15 m</w:t>
        </w:r>
      </w:smartTag>
      <w:r w:rsidRPr="00604675">
        <w:rPr>
          <w:sz w:val="22"/>
          <w:szCs w:val="22"/>
        </w:rPr>
        <w:t xml:space="preserve"> od osy komunikace</w:t>
      </w:r>
    </w:p>
    <w:p w:rsidR="00F44C3C" w:rsidRPr="00604675" w:rsidRDefault="00F44C3C" w:rsidP="00F44C3C">
      <w:pPr>
        <w:autoSpaceDE w:val="0"/>
        <w:autoSpaceDN w:val="0"/>
        <w:adjustRightInd w:val="0"/>
        <w:jc w:val="both"/>
        <w:rPr>
          <w:sz w:val="22"/>
          <w:szCs w:val="22"/>
        </w:rPr>
      </w:pPr>
      <w:r w:rsidRPr="00604675">
        <w:rPr>
          <w:sz w:val="22"/>
          <w:szCs w:val="22"/>
        </w:rPr>
        <w:t xml:space="preserve">Železniční trať CD </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60 m"/>
        </w:smartTagPr>
        <w:r w:rsidRPr="00604675">
          <w:rPr>
            <w:sz w:val="22"/>
            <w:szCs w:val="22"/>
          </w:rPr>
          <w:t>60 m</w:t>
        </w:r>
      </w:smartTag>
      <w:r w:rsidRPr="00604675">
        <w:rPr>
          <w:sz w:val="22"/>
          <w:szCs w:val="22"/>
        </w:rPr>
        <w:t xml:space="preserve"> od osy krajní koleje</w:t>
      </w:r>
    </w:p>
    <w:p w:rsidR="00F44C3C" w:rsidRPr="00604675" w:rsidRDefault="00F44C3C" w:rsidP="00F44C3C">
      <w:pPr>
        <w:autoSpaceDE w:val="0"/>
        <w:autoSpaceDN w:val="0"/>
        <w:adjustRightInd w:val="0"/>
        <w:jc w:val="both"/>
        <w:rPr>
          <w:sz w:val="22"/>
          <w:szCs w:val="22"/>
        </w:rPr>
      </w:pPr>
      <w:r w:rsidRPr="00604675">
        <w:rPr>
          <w:sz w:val="22"/>
          <w:szCs w:val="22"/>
        </w:rPr>
        <w:t>Vodní zdroje</w:t>
      </w:r>
      <w:r w:rsidRPr="00604675">
        <w:rPr>
          <w:sz w:val="22"/>
          <w:szCs w:val="22"/>
        </w:rPr>
        <w:tab/>
      </w:r>
      <w:r w:rsidRPr="00604675">
        <w:rPr>
          <w:sz w:val="22"/>
          <w:szCs w:val="22"/>
        </w:rPr>
        <w:tab/>
      </w:r>
      <w:r w:rsidRPr="00604675">
        <w:rPr>
          <w:sz w:val="22"/>
          <w:szCs w:val="22"/>
        </w:rPr>
        <w:tab/>
      </w:r>
      <w:r w:rsidRPr="00604675">
        <w:rPr>
          <w:sz w:val="22"/>
          <w:szCs w:val="22"/>
        </w:rPr>
        <w:tab/>
      </w:r>
      <w:r w:rsidRPr="00604675">
        <w:rPr>
          <w:sz w:val="22"/>
          <w:szCs w:val="22"/>
        </w:rPr>
        <w:tab/>
        <w:t>určené pásmo hygienické ochrany</w:t>
      </w:r>
    </w:p>
    <w:p w:rsidR="00F44C3C" w:rsidRPr="00604675" w:rsidRDefault="00F44C3C" w:rsidP="00F44C3C">
      <w:pPr>
        <w:autoSpaceDE w:val="0"/>
        <w:autoSpaceDN w:val="0"/>
        <w:adjustRightInd w:val="0"/>
        <w:jc w:val="both"/>
        <w:rPr>
          <w:sz w:val="20"/>
          <w:szCs w:val="20"/>
        </w:rPr>
      </w:pPr>
      <w:r w:rsidRPr="00604675">
        <w:rPr>
          <w:sz w:val="22"/>
          <w:szCs w:val="22"/>
        </w:rPr>
        <w:t>Památkové zóny</w:t>
      </w:r>
      <w:r w:rsidRPr="00604675">
        <w:rPr>
          <w:sz w:val="22"/>
          <w:szCs w:val="22"/>
        </w:rPr>
        <w:tab/>
      </w:r>
      <w:r w:rsidRPr="00604675">
        <w:rPr>
          <w:sz w:val="22"/>
          <w:szCs w:val="22"/>
        </w:rPr>
        <w:tab/>
      </w:r>
      <w:r w:rsidRPr="00604675">
        <w:rPr>
          <w:sz w:val="22"/>
          <w:szCs w:val="22"/>
        </w:rPr>
        <w:tab/>
      </w:r>
      <w:r w:rsidRPr="00604675">
        <w:rPr>
          <w:sz w:val="22"/>
          <w:szCs w:val="22"/>
        </w:rPr>
        <w:tab/>
      </w:r>
      <w:r w:rsidRPr="00604675">
        <w:rPr>
          <w:sz w:val="20"/>
          <w:szCs w:val="20"/>
        </w:rPr>
        <w:t>určené hranice</w:t>
      </w:r>
    </w:p>
    <w:p w:rsidR="00F44C3C" w:rsidRPr="00604675" w:rsidRDefault="00F44C3C" w:rsidP="00F44C3C">
      <w:pPr>
        <w:autoSpaceDE w:val="0"/>
        <w:autoSpaceDN w:val="0"/>
        <w:adjustRightInd w:val="0"/>
        <w:jc w:val="both"/>
        <w:rPr>
          <w:sz w:val="22"/>
          <w:szCs w:val="22"/>
        </w:rPr>
      </w:pPr>
      <w:r w:rsidRPr="00604675">
        <w:rPr>
          <w:sz w:val="22"/>
          <w:szCs w:val="22"/>
        </w:rPr>
        <w:t>Ochranné pásmo lesa</w:t>
      </w:r>
      <w:r w:rsidRPr="00604675">
        <w:rPr>
          <w:sz w:val="22"/>
          <w:szCs w:val="22"/>
        </w:rPr>
        <w:tab/>
      </w:r>
      <w:r w:rsidRPr="00604675">
        <w:rPr>
          <w:sz w:val="22"/>
          <w:szCs w:val="22"/>
        </w:rPr>
        <w:tab/>
      </w:r>
      <w:r w:rsidRPr="00604675">
        <w:rPr>
          <w:sz w:val="22"/>
          <w:szCs w:val="22"/>
        </w:rPr>
        <w:tab/>
      </w:r>
      <w:r>
        <w:rPr>
          <w:sz w:val="22"/>
          <w:szCs w:val="22"/>
        </w:rPr>
        <w:tab/>
      </w:r>
      <w:smartTag w:uri="urn:schemas-microsoft-com:office:smarttags" w:element="metricconverter">
        <w:smartTagPr>
          <w:attr w:name="ProductID" w:val="50 m"/>
        </w:smartTagPr>
        <w:r w:rsidRPr="00604675">
          <w:rPr>
            <w:sz w:val="22"/>
            <w:szCs w:val="22"/>
          </w:rPr>
          <w:t>50 m</w:t>
        </w:r>
      </w:smartTag>
      <w:r w:rsidRPr="00604675">
        <w:rPr>
          <w:sz w:val="22"/>
          <w:szCs w:val="22"/>
        </w:rPr>
        <w:t xml:space="preserve"> od okraje lesa</w:t>
      </w:r>
    </w:p>
    <w:p w:rsidR="00F44C3C" w:rsidRPr="00604675" w:rsidRDefault="00F44C3C" w:rsidP="00F44C3C">
      <w:pPr>
        <w:autoSpaceDE w:val="0"/>
        <w:autoSpaceDN w:val="0"/>
        <w:adjustRightInd w:val="0"/>
        <w:jc w:val="both"/>
        <w:rPr>
          <w:sz w:val="22"/>
          <w:szCs w:val="22"/>
        </w:rPr>
      </w:pPr>
    </w:p>
    <w:p w:rsidR="00F44C3C" w:rsidRPr="00604675" w:rsidRDefault="00F44C3C" w:rsidP="00F44C3C">
      <w:pPr>
        <w:autoSpaceDE w:val="0"/>
        <w:autoSpaceDN w:val="0"/>
        <w:adjustRightInd w:val="0"/>
        <w:jc w:val="both"/>
        <w:rPr>
          <w:sz w:val="22"/>
          <w:szCs w:val="22"/>
        </w:rPr>
      </w:pPr>
      <w:r w:rsidRPr="00604675">
        <w:rPr>
          <w:sz w:val="22"/>
          <w:szCs w:val="22"/>
        </w:rPr>
        <w:t>Stokové sítě (kanalizace) do DN 500</w:t>
      </w:r>
      <w:r w:rsidRPr="00604675">
        <w:rPr>
          <w:sz w:val="22"/>
          <w:szCs w:val="22"/>
        </w:rPr>
        <w:tab/>
      </w:r>
      <w:r>
        <w:rPr>
          <w:sz w:val="22"/>
          <w:szCs w:val="22"/>
        </w:rPr>
        <w:tab/>
      </w:r>
      <w:smartTag w:uri="urn:schemas-microsoft-com:office:smarttags" w:element="metricconverter">
        <w:smartTagPr>
          <w:attr w:name="ProductID" w:val="1,5 m"/>
        </w:smartTagPr>
        <w:r w:rsidRPr="00604675">
          <w:rPr>
            <w:sz w:val="22"/>
            <w:szCs w:val="22"/>
          </w:rPr>
          <w:t>1,5 m</w:t>
        </w:r>
      </w:smartTag>
      <w:r w:rsidRPr="00604675">
        <w:rPr>
          <w:sz w:val="22"/>
          <w:szCs w:val="22"/>
        </w:rPr>
        <w:t xml:space="preserve"> od okraje půdorysných rozměru</w:t>
      </w:r>
    </w:p>
    <w:p w:rsidR="00F44C3C" w:rsidRPr="00604675" w:rsidRDefault="00F44C3C" w:rsidP="00F44C3C">
      <w:pPr>
        <w:autoSpaceDE w:val="0"/>
        <w:autoSpaceDN w:val="0"/>
        <w:adjustRightInd w:val="0"/>
        <w:jc w:val="both"/>
        <w:rPr>
          <w:sz w:val="22"/>
          <w:szCs w:val="22"/>
        </w:rPr>
      </w:pPr>
      <w:r w:rsidRPr="00604675">
        <w:rPr>
          <w:sz w:val="22"/>
          <w:szCs w:val="22"/>
        </w:rPr>
        <w:t>Stokové sítě (kanalizace) nad DN 500</w:t>
      </w:r>
      <w:r w:rsidRPr="00604675">
        <w:rPr>
          <w:sz w:val="22"/>
          <w:szCs w:val="22"/>
        </w:rPr>
        <w:tab/>
      </w:r>
      <w:r>
        <w:rPr>
          <w:sz w:val="22"/>
          <w:szCs w:val="22"/>
        </w:rPr>
        <w:tab/>
      </w:r>
      <w:smartTag w:uri="urn:schemas-microsoft-com:office:smarttags" w:element="metricconverter">
        <w:smartTagPr>
          <w:attr w:name="ProductID" w:val="2,5 m"/>
        </w:smartTagPr>
        <w:r w:rsidRPr="00604675">
          <w:rPr>
            <w:sz w:val="22"/>
            <w:szCs w:val="22"/>
          </w:rPr>
          <w:t>2,5 m</w:t>
        </w:r>
      </w:smartTag>
      <w:r w:rsidRPr="00604675">
        <w:rPr>
          <w:sz w:val="22"/>
          <w:szCs w:val="22"/>
        </w:rPr>
        <w:t xml:space="preserve"> od okraje půdorysných rozměru</w:t>
      </w:r>
    </w:p>
    <w:p w:rsidR="00F44C3C" w:rsidRPr="00604675" w:rsidRDefault="00F44C3C" w:rsidP="00F44C3C">
      <w:pPr>
        <w:autoSpaceDE w:val="0"/>
        <w:autoSpaceDN w:val="0"/>
        <w:adjustRightInd w:val="0"/>
        <w:jc w:val="both"/>
        <w:rPr>
          <w:sz w:val="22"/>
          <w:szCs w:val="22"/>
        </w:rPr>
      </w:pPr>
      <w:r w:rsidRPr="00604675">
        <w:rPr>
          <w:sz w:val="22"/>
          <w:szCs w:val="22"/>
        </w:rPr>
        <w:t xml:space="preserve">Venkovní vedení VN </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7 m"/>
        </w:smartTagPr>
        <w:r w:rsidRPr="00604675">
          <w:rPr>
            <w:sz w:val="22"/>
            <w:szCs w:val="22"/>
          </w:rPr>
          <w:t>7 m</w:t>
        </w:r>
      </w:smartTag>
      <w:r w:rsidRPr="00604675">
        <w:rPr>
          <w:sz w:val="22"/>
          <w:szCs w:val="22"/>
        </w:rPr>
        <w:t xml:space="preserve"> od krajního vodice</w:t>
      </w:r>
    </w:p>
    <w:p w:rsidR="00F44C3C" w:rsidRPr="00604675" w:rsidRDefault="00F44C3C" w:rsidP="00F44C3C">
      <w:pPr>
        <w:autoSpaceDE w:val="0"/>
        <w:autoSpaceDN w:val="0"/>
        <w:adjustRightInd w:val="0"/>
        <w:jc w:val="both"/>
        <w:rPr>
          <w:sz w:val="22"/>
          <w:szCs w:val="22"/>
        </w:rPr>
      </w:pPr>
      <w:r w:rsidRPr="00604675">
        <w:rPr>
          <w:sz w:val="22"/>
          <w:szCs w:val="22"/>
        </w:rPr>
        <w:t xml:space="preserve">Kabelová elektrická vedení </w:t>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1 m"/>
        </w:smartTagPr>
        <w:r w:rsidRPr="00604675">
          <w:rPr>
            <w:sz w:val="22"/>
            <w:szCs w:val="22"/>
          </w:rPr>
          <w:t>1 m</w:t>
        </w:r>
      </w:smartTag>
      <w:r w:rsidRPr="00604675">
        <w:rPr>
          <w:sz w:val="22"/>
          <w:szCs w:val="22"/>
        </w:rPr>
        <w:t xml:space="preserve"> od krajního kabelu</w:t>
      </w:r>
    </w:p>
    <w:p w:rsidR="00F44C3C" w:rsidRPr="00604675" w:rsidRDefault="00F44C3C" w:rsidP="00F44C3C">
      <w:pPr>
        <w:autoSpaceDE w:val="0"/>
        <w:autoSpaceDN w:val="0"/>
        <w:adjustRightInd w:val="0"/>
        <w:jc w:val="both"/>
        <w:rPr>
          <w:sz w:val="22"/>
          <w:szCs w:val="22"/>
        </w:rPr>
      </w:pPr>
      <w:r w:rsidRPr="00604675">
        <w:rPr>
          <w:sz w:val="22"/>
          <w:szCs w:val="22"/>
        </w:rPr>
        <w:t xml:space="preserve">Telekomunikační sdělovací kabely </w:t>
      </w:r>
      <w:r w:rsidRPr="00604675">
        <w:rPr>
          <w:sz w:val="22"/>
          <w:szCs w:val="22"/>
        </w:rPr>
        <w:tab/>
      </w:r>
      <w:r w:rsidRPr="00604675">
        <w:rPr>
          <w:sz w:val="22"/>
          <w:szCs w:val="22"/>
        </w:rPr>
        <w:tab/>
      </w:r>
      <w:smartTag w:uri="urn:schemas-microsoft-com:office:smarttags" w:element="metricconverter">
        <w:smartTagPr>
          <w:attr w:name="ProductID" w:val="1 m"/>
        </w:smartTagPr>
        <w:r w:rsidRPr="00604675">
          <w:rPr>
            <w:sz w:val="22"/>
            <w:szCs w:val="22"/>
          </w:rPr>
          <w:t>1 m</w:t>
        </w:r>
      </w:smartTag>
      <w:r w:rsidRPr="00604675">
        <w:rPr>
          <w:sz w:val="22"/>
          <w:szCs w:val="22"/>
        </w:rPr>
        <w:t xml:space="preserve"> od krajního kabelu</w:t>
      </w:r>
    </w:p>
    <w:p w:rsidR="00F44C3C" w:rsidRPr="00604675" w:rsidRDefault="00F44C3C" w:rsidP="00F44C3C">
      <w:pPr>
        <w:autoSpaceDE w:val="0"/>
        <w:autoSpaceDN w:val="0"/>
        <w:adjustRightInd w:val="0"/>
        <w:jc w:val="both"/>
        <w:rPr>
          <w:sz w:val="22"/>
          <w:szCs w:val="22"/>
        </w:rPr>
      </w:pPr>
      <w:r w:rsidRPr="00604675">
        <w:rPr>
          <w:sz w:val="22"/>
          <w:szCs w:val="22"/>
        </w:rPr>
        <w:lastRenderedPageBreak/>
        <w:t>Vodovody do DN 200</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2 m"/>
        </w:smartTagPr>
        <w:r w:rsidRPr="00604675">
          <w:rPr>
            <w:sz w:val="22"/>
            <w:szCs w:val="22"/>
          </w:rPr>
          <w:t>2 m</w:t>
        </w:r>
      </w:smartTag>
      <w:r w:rsidRPr="00604675">
        <w:rPr>
          <w:sz w:val="22"/>
          <w:szCs w:val="22"/>
        </w:rPr>
        <w:t xml:space="preserve"> od vnějšího okraje potrubí</w:t>
      </w:r>
    </w:p>
    <w:p w:rsidR="00F44C3C" w:rsidRPr="00604675" w:rsidRDefault="00F44C3C" w:rsidP="00F44C3C">
      <w:pPr>
        <w:autoSpaceDE w:val="0"/>
        <w:autoSpaceDN w:val="0"/>
        <w:adjustRightInd w:val="0"/>
        <w:jc w:val="both"/>
        <w:rPr>
          <w:sz w:val="22"/>
          <w:szCs w:val="22"/>
        </w:rPr>
      </w:pPr>
      <w:r w:rsidRPr="00604675">
        <w:rPr>
          <w:sz w:val="22"/>
          <w:szCs w:val="22"/>
        </w:rPr>
        <w:t>Vodovody do DN 250-400</w:t>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3 m"/>
        </w:smartTagPr>
        <w:r w:rsidRPr="00604675">
          <w:rPr>
            <w:sz w:val="22"/>
            <w:szCs w:val="22"/>
          </w:rPr>
          <w:t>3 m</w:t>
        </w:r>
      </w:smartTag>
      <w:r w:rsidRPr="00604675">
        <w:rPr>
          <w:sz w:val="22"/>
          <w:szCs w:val="22"/>
        </w:rPr>
        <w:t xml:space="preserve"> od vnějšího okraje potrubí</w:t>
      </w:r>
    </w:p>
    <w:p w:rsidR="00F44C3C" w:rsidRPr="00604675" w:rsidRDefault="00F44C3C" w:rsidP="00F44C3C">
      <w:pPr>
        <w:autoSpaceDE w:val="0"/>
        <w:autoSpaceDN w:val="0"/>
        <w:adjustRightInd w:val="0"/>
        <w:jc w:val="both"/>
        <w:rPr>
          <w:sz w:val="22"/>
          <w:szCs w:val="22"/>
        </w:rPr>
      </w:pPr>
      <w:r w:rsidRPr="00604675">
        <w:rPr>
          <w:sz w:val="22"/>
          <w:szCs w:val="22"/>
        </w:rPr>
        <w:t>Vodovody do DN 800</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5 m"/>
        </w:smartTagPr>
        <w:r w:rsidRPr="00604675">
          <w:rPr>
            <w:sz w:val="22"/>
            <w:szCs w:val="22"/>
          </w:rPr>
          <w:t>5 m</w:t>
        </w:r>
      </w:smartTag>
      <w:r w:rsidRPr="00604675">
        <w:rPr>
          <w:sz w:val="22"/>
          <w:szCs w:val="22"/>
        </w:rPr>
        <w:t xml:space="preserve"> od vnějšího okraje potrubí</w:t>
      </w:r>
    </w:p>
    <w:p w:rsidR="00F44C3C" w:rsidRPr="00604675" w:rsidRDefault="00F44C3C" w:rsidP="00F44C3C">
      <w:pPr>
        <w:autoSpaceDE w:val="0"/>
        <w:autoSpaceDN w:val="0"/>
        <w:adjustRightInd w:val="0"/>
        <w:jc w:val="both"/>
        <w:rPr>
          <w:sz w:val="22"/>
          <w:szCs w:val="22"/>
        </w:rPr>
      </w:pPr>
      <w:r w:rsidRPr="00604675">
        <w:rPr>
          <w:sz w:val="22"/>
          <w:szCs w:val="22"/>
        </w:rPr>
        <w:t>Plynovody a přípojky</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4 m"/>
        </w:smartTagPr>
        <w:r w:rsidRPr="00604675">
          <w:rPr>
            <w:sz w:val="22"/>
            <w:szCs w:val="22"/>
          </w:rPr>
          <w:t>4 m</w:t>
        </w:r>
      </w:smartTag>
      <w:r w:rsidRPr="00604675">
        <w:rPr>
          <w:sz w:val="22"/>
          <w:szCs w:val="22"/>
        </w:rPr>
        <w:t xml:space="preserve"> od vnějšího povrchu potrubí</w:t>
      </w:r>
    </w:p>
    <w:p w:rsidR="00F44C3C" w:rsidRPr="00604675" w:rsidRDefault="00F44C3C" w:rsidP="00F44C3C">
      <w:pPr>
        <w:autoSpaceDE w:val="0"/>
        <w:autoSpaceDN w:val="0"/>
        <w:adjustRightInd w:val="0"/>
        <w:jc w:val="both"/>
        <w:rPr>
          <w:sz w:val="22"/>
          <w:szCs w:val="22"/>
        </w:rPr>
      </w:pPr>
      <w:r w:rsidRPr="00604675">
        <w:rPr>
          <w:sz w:val="22"/>
          <w:szCs w:val="22"/>
        </w:rPr>
        <w:t>Elektro. nadzem.vedení – 1kV do 35kV</w:t>
      </w:r>
      <w:r w:rsidRPr="00604675">
        <w:rPr>
          <w:sz w:val="22"/>
          <w:szCs w:val="22"/>
        </w:rPr>
        <w:tab/>
      </w:r>
      <w:r>
        <w:rPr>
          <w:sz w:val="22"/>
          <w:szCs w:val="22"/>
        </w:rPr>
        <w:tab/>
      </w:r>
      <w:smartTag w:uri="urn:schemas-microsoft-com:office:smarttags" w:element="metricconverter">
        <w:smartTagPr>
          <w:attr w:name="ProductID" w:val="7 m"/>
        </w:smartTagPr>
        <w:r w:rsidRPr="00604675">
          <w:rPr>
            <w:sz w:val="22"/>
            <w:szCs w:val="22"/>
          </w:rPr>
          <w:t>7 m</w:t>
        </w:r>
      </w:smartTag>
      <w:r w:rsidRPr="00604675">
        <w:rPr>
          <w:sz w:val="22"/>
          <w:szCs w:val="22"/>
        </w:rPr>
        <w:t xml:space="preserve"> od krajního vodice</w:t>
      </w:r>
    </w:p>
    <w:p w:rsidR="00F44C3C" w:rsidRPr="00604675" w:rsidRDefault="00F44C3C" w:rsidP="00F44C3C">
      <w:pPr>
        <w:jc w:val="both"/>
        <w:outlineLvl w:val="0"/>
      </w:pPr>
      <w:r w:rsidRPr="00604675">
        <w:rPr>
          <w:sz w:val="22"/>
          <w:szCs w:val="22"/>
        </w:rPr>
        <w:t>Elektro. nadzemí.vedení – 35kV do 110kV</w:t>
      </w:r>
      <w:r w:rsidRPr="00604675">
        <w:rPr>
          <w:sz w:val="22"/>
          <w:szCs w:val="22"/>
        </w:rPr>
        <w:tab/>
      </w:r>
      <w:smartTag w:uri="urn:schemas-microsoft-com:office:smarttags" w:element="metricconverter">
        <w:smartTagPr>
          <w:attr w:name="ProductID" w:val="12 m"/>
        </w:smartTagPr>
        <w:r w:rsidRPr="00604675">
          <w:rPr>
            <w:sz w:val="22"/>
            <w:szCs w:val="22"/>
          </w:rPr>
          <w:t>12 m</w:t>
        </w:r>
      </w:smartTag>
      <w:r w:rsidRPr="00604675">
        <w:rPr>
          <w:sz w:val="22"/>
          <w:szCs w:val="22"/>
        </w:rPr>
        <w:t xml:space="preserve"> od krajního vodice</w:t>
      </w:r>
    </w:p>
    <w:p w:rsidR="00EB49D7" w:rsidRDefault="00EB49D7" w:rsidP="00161B70">
      <w:pPr>
        <w:pStyle w:val="Zhlav"/>
        <w:tabs>
          <w:tab w:val="clear" w:pos="4536"/>
          <w:tab w:val="clear" w:pos="9072"/>
        </w:tabs>
        <w:jc w:val="both"/>
        <w:rPr>
          <w:bCs/>
        </w:rPr>
      </w:pPr>
    </w:p>
    <w:p w:rsidR="006909E5" w:rsidRDefault="006909E5" w:rsidP="00EB49D7">
      <w:pPr>
        <w:pStyle w:val="Zhlav"/>
        <w:tabs>
          <w:tab w:val="clear" w:pos="4536"/>
          <w:tab w:val="clear" w:pos="9072"/>
        </w:tabs>
        <w:rPr>
          <w:rStyle w:val="Siln"/>
        </w:rPr>
      </w:pPr>
    </w:p>
    <w:p w:rsidR="006909E5" w:rsidRDefault="006909E5" w:rsidP="006909E5">
      <w:pPr>
        <w:pStyle w:val="Nadpis1"/>
      </w:pPr>
      <w:r>
        <w:t xml:space="preserve">e. Návrh zpevněných ploch </w:t>
      </w:r>
    </w:p>
    <w:p w:rsidR="002D38B7" w:rsidRPr="00E55962" w:rsidRDefault="002D38B7" w:rsidP="002D38B7">
      <w:pPr>
        <w:autoSpaceDE w:val="0"/>
        <w:autoSpaceDN w:val="0"/>
        <w:adjustRightInd w:val="0"/>
        <w:jc w:val="both"/>
        <w:rPr>
          <w:bCs/>
        </w:rPr>
      </w:pPr>
      <w:r w:rsidRPr="00E55962">
        <w:rPr>
          <w:bCs/>
        </w:rPr>
        <w:t xml:space="preserve">V současné době se na stavebním pozemku </w:t>
      </w:r>
      <w:r w:rsidR="00F12103">
        <w:rPr>
          <w:bCs/>
        </w:rPr>
        <w:t>stávající komunikace</w:t>
      </w:r>
      <w:r w:rsidRPr="00E55962">
        <w:rPr>
          <w:bCs/>
        </w:rPr>
        <w:t>.</w:t>
      </w:r>
    </w:p>
    <w:p w:rsidR="00F12103" w:rsidRPr="0088084A" w:rsidRDefault="00F12103" w:rsidP="00F12103">
      <w:pPr>
        <w:pStyle w:val="Odstavecseseznamem"/>
        <w:autoSpaceDE w:val="0"/>
        <w:autoSpaceDN w:val="0"/>
        <w:adjustRightInd w:val="0"/>
        <w:ind w:left="0"/>
        <w:jc w:val="both"/>
        <w:rPr>
          <w:bCs/>
        </w:rPr>
      </w:pPr>
      <w:r>
        <w:rPr>
          <w:bCs/>
        </w:rPr>
        <w:t>Oprava</w:t>
      </w:r>
      <w:r w:rsidRPr="0088084A">
        <w:rPr>
          <w:bCs/>
        </w:rPr>
        <w:t xml:space="preserve"> bud</w:t>
      </w:r>
      <w:r>
        <w:rPr>
          <w:bCs/>
        </w:rPr>
        <w:t>e</w:t>
      </w:r>
      <w:r w:rsidRPr="0088084A">
        <w:rPr>
          <w:bCs/>
        </w:rPr>
        <w:t xml:space="preserve"> proveden</w:t>
      </w:r>
      <w:r>
        <w:rPr>
          <w:bCs/>
        </w:rPr>
        <w:t>a</w:t>
      </w:r>
      <w:r w:rsidRPr="0088084A">
        <w:rPr>
          <w:bCs/>
        </w:rPr>
        <w:t xml:space="preserve"> z betonové dlažby tl. </w:t>
      </w:r>
      <w:r>
        <w:rPr>
          <w:bCs/>
        </w:rPr>
        <w:t>8</w:t>
      </w:r>
      <w:r w:rsidRPr="0088084A">
        <w:rPr>
          <w:bCs/>
        </w:rPr>
        <w:t>0 mm do lože z drti (4/8)</w:t>
      </w:r>
    </w:p>
    <w:p w:rsidR="00F12103" w:rsidRPr="0088084A" w:rsidRDefault="00F12103" w:rsidP="00F12103">
      <w:pPr>
        <w:pStyle w:val="Odstavecseseznamem"/>
        <w:autoSpaceDE w:val="0"/>
        <w:autoSpaceDN w:val="0"/>
        <w:adjustRightInd w:val="0"/>
        <w:ind w:left="0"/>
        <w:jc w:val="both"/>
        <w:rPr>
          <w:b/>
          <w:bCs/>
        </w:rPr>
      </w:pPr>
    </w:p>
    <w:p w:rsidR="00F12103" w:rsidRPr="006F1FA5" w:rsidRDefault="00F12103" w:rsidP="00F12103">
      <w:pPr>
        <w:outlineLvl w:val="0"/>
        <w:rPr>
          <w:sz w:val="28"/>
        </w:rPr>
      </w:pPr>
    </w:p>
    <w:p w:rsidR="0072340A" w:rsidRDefault="0072340A" w:rsidP="00F12103">
      <w:pPr>
        <w:jc w:val="both"/>
        <w:outlineLvl w:val="0"/>
        <w:rPr>
          <w:bCs/>
        </w:rPr>
      </w:pPr>
      <w:r>
        <w:rPr>
          <w:bCs/>
        </w:rPr>
        <w:t>a</w:t>
      </w:r>
    </w:p>
    <w:p w:rsidR="0072340A" w:rsidRDefault="0072340A" w:rsidP="00F12103">
      <w:pPr>
        <w:jc w:val="both"/>
        <w:outlineLvl w:val="0"/>
        <w:rPr>
          <w:bCs/>
        </w:rPr>
      </w:pPr>
    </w:p>
    <w:p w:rsidR="0072340A" w:rsidRPr="006531D4" w:rsidRDefault="0072340A" w:rsidP="0072340A">
      <w:pPr>
        <w:pStyle w:val="Odstavecseseznamem"/>
        <w:ind w:left="0"/>
        <w:jc w:val="both"/>
        <w:outlineLvl w:val="0"/>
      </w:pPr>
      <w:r w:rsidRPr="006531D4">
        <w:t>Navržená konstrukce je:</w:t>
      </w:r>
    </w:p>
    <w:p w:rsidR="0072340A" w:rsidRPr="006F1FA5" w:rsidRDefault="0072340A" w:rsidP="0072340A">
      <w:pPr>
        <w:pStyle w:val="Odstavecseseznamem"/>
        <w:autoSpaceDE w:val="0"/>
        <w:autoSpaceDN w:val="0"/>
        <w:adjustRightInd w:val="0"/>
        <w:ind w:left="0"/>
        <w:jc w:val="both"/>
        <w:rPr>
          <w:szCs w:val="22"/>
        </w:rPr>
      </w:pPr>
      <w:r w:rsidRPr="006F1FA5">
        <w:rPr>
          <w:szCs w:val="22"/>
        </w:rPr>
        <w:t>Dlažba betonová</w:t>
      </w:r>
      <w:r w:rsidR="00A35860">
        <w:rPr>
          <w:szCs w:val="22"/>
        </w:rPr>
        <w:t xml:space="preserve"> bez fazet</w:t>
      </w:r>
      <w:r w:rsidRPr="006F1FA5">
        <w:rPr>
          <w:szCs w:val="22"/>
        </w:rPr>
        <w:tab/>
      </w:r>
      <w:r w:rsidRPr="006F1FA5">
        <w:rPr>
          <w:szCs w:val="22"/>
        </w:rPr>
        <w:tab/>
      </w:r>
      <w:r w:rsidRPr="006F1FA5">
        <w:rPr>
          <w:szCs w:val="22"/>
        </w:rPr>
        <w:tab/>
        <w:t>DL.</w:t>
      </w:r>
      <w:r w:rsidRPr="006F1FA5">
        <w:rPr>
          <w:szCs w:val="22"/>
        </w:rPr>
        <w:tab/>
        <w:t xml:space="preserve"> </w:t>
      </w:r>
      <w:r w:rsidRPr="006F1FA5">
        <w:rPr>
          <w:szCs w:val="22"/>
        </w:rPr>
        <w:tab/>
      </w:r>
      <w:r w:rsidRPr="006F1FA5">
        <w:rPr>
          <w:szCs w:val="22"/>
        </w:rPr>
        <w:tab/>
      </w:r>
      <w:r>
        <w:rPr>
          <w:szCs w:val="22"/>
        </w:rPr>
        <w:tab/>
      </w:r>
      <w:r w:rsidR="00A35860">
        <w:rPr>
          <w:szCs w:val="22"/>
        </w:rPr>
        <w:t>8</w:t>
      </w:r>
      <w:r w:rsidRPr="006F1FA5">
        <w:rPr>
          <w:szCs w:val="22"/>
        </w:rPr>
        <w:t>0   mm</w:t>
      </w:r>
    </w:p>
    <w:p w:rsidR="0072340A" w:rsidRPr="006F1FA5" w:rsidRDefault="0072340A" w:rsidP="0072340A">
      <w:pPr>
        <w:pStyle w:val="Odstavecseseznamem"/>
        <w:autoSpaceDE w:val="0"/>
        <w:autoSpaceDN w:val="0"/>
        <w:adjustRightInd w:val="0"/>
        <w:ind w:left="0"/>
        <w:jc w:val="both"/>
        <w:rPr>
          <w:sz w:val="11"/>
          <w:szCs w:val="9"/>
        </w:rPr>
      </w:pPr>
      <w:r w:rsidRPr="006F1FA5">
        <w:rPr>
          <w:szCs w:val="22"/>
        </w:rPr>
        <w:t>Lože z drti (4/8)</w:t>
      </w:r>
      <w:r w:rsidRPr="006F1FA5">
        <w:rPr>
          <w:szCs w:val="22"/>
        </w:rPr>
        <w:tab/>
      </w:r>
      <w:r w:rsidRPr="006F1FA5">
        <w:rPr>
          <w:szCs w:val="22"/>
        </w:rPr>
        <w:tab/>
        <w:t xml:space="preserve"> </w:t>
      </w:r>
      <w:r w:rsidRPr="006F1FA5">
        <w:rPr>
          <w:szCs w:val="22"/>
        </w:rPr>
        <w:tab/>
      </w:r>
      <w:r w:rsidRPr="006F1FA5">
        <w:rPr>
          <w:szCs w:val="22"/>
        </w:rPr>
        <w:tab/>
        <w:t>L.</w:t>
      </w:r>
      <w:r w:rsidRPr="006F1FA5">
        <w:rPr>
          <w:szCs w:val="22"/>
        </w:rPr>
        <w:tab/>
      </w:r>
      <w:r w:rsidRPr="006F1FA5">
        <w:rPr>
          <w:szCs w:val="22"/>
        </w:rPr>
        <w:tab/>
      </w:r>
      <w:r w:rsidRPr="006F1FA5">
        <w:rPr>
          <w:szCs w:val="22"/>
        </w:rPr>
        <w:tab/>
      </w:r>
      <w:r>
        <w:rPr>
          <w:szCs w:val="22"/>
        </w:rPr>
        <w:tab/>
      </w:r>
      <w:r w:rsidRPr="006F1FA5">
        <w:rPr>
          <w:szCs w:val="22"/>
        </w:rPr>
        <w:t>40   mm</w:t>
      </w:r>
      <w:r w:rsidRPr="006F1FA5">
        <w:rPr>
          <w:sz w:val="11"/>
          <w:szCs w:val="9"/>
        </w:rPr>
        <w:t>2</w:t>
      </w:r>
    </w:p>
    <w:p w:rsidR="0072340A" w:rsidRPr="00A35860" w:rsidRDefault="00A35860" w:rsidP="0072340A">
      <w:pPr>
        <w:pStyle w:val="Odstavecseseznamem"/>
        <w:autoSpaceDE w:val="0"/>
        <w:autoSpaceDN w:val="0"/>
        <w:adjustRightInd w:val="0"/>
        <w:ind w:left="0"/>
        <w:jc w:val="both"/>
        <w:rPr>
          <w:szCs w:val="22"/>
          <w:u w:val="single"/>
        </w:rPr>
      </w:pPr>
      <w:r w:rsidRPr="00A35860">
        <w:rPr>
          <w:szCs w:val="22"/>
          <w:u w:val="single"/>
        </w:rPr>
        <w:t>stávající konstrukce</w:t>
      </w:r>
      <w:r w:rsidRPr="00A35860">
        <w:rPr>
          <w:szCs w:val="22"/>
          <w:u w:val="single"/>
        </w:rPr>
        <w:tab/>
      </w:r>
      <w:r w:rsidR="0072340A" w:rsidRPr="00A35860">
        <w:rPr>
          <w:szCs w:val="22"/>
          <w:u w:val="single"/>
        </w:rPr>
        <w:t xml:space="preserve"> </w:t>
      </w:r>
      <w:r w:rsidR="0072340A" w:rsidRPr="00A35860">
        <w:rPr>
          <w:szCs w:val="22"/>
          <w:u w:val="single"/>
        </w:rPr>
        <w:tab/>
      </w:r>
      <w:r w:rsidR="0072340A" w:rsidRPr="00A35860">
        <w:rPr>
          <w:szCs w:val="22"/>
          <w:u w:val="single"/>
        </w:rPr>
        <w:tab/>
      </w:r>
      <w:r>
        <w:rPr>
          <w:szCs w:val="22"/>
          <w:u w:val="single"/>
        </w:rPr>
        <w:t xml:space="preserve">                   </w:t>
      </w:r>
      <w:r>
        <w:rPr>
          <w:szCs w:val="22"/>
          <w:u w:val="single"/>
        </w:rPr>
        <w:tab/>
      </w:r>
      <w:r>
        <w:rPr>
          <w:szCs w:val="22"/>
          <w:u w:val="single"/>
        </w:rPr>
        <w:tab/>
      </w:r>
      <w:r>
        <w:rPr>
          <w:szCs w:val="22"/>
          <w:u w:val="single"/>
        </w:rPr>
        <w:tab/>
      </w:r>
      <w:r>
        <w:rPr>
          <w:szCs w:val="22"/>
          <w:u w:val="single"/>
        </w:rPr>
        <w:tab/>
      </w:r>
      <w:r>
        <w:rPr>
          <w:szCs w:val="22"/>
          <w:u w:val="single"/>
        </w:rPr>
        <w:tab/>
        <w:t xml:space="preserve">  </w:t>
      </w:r>
      <w:r w:rsidR="0072340A" w:rsidRPr="00A35860">
        <w:rPr>
          <w:szCs w:val="22"/>
          <w:u w:val="single"/>
        </w:rPr>
        <w:tab/>
      </w:r>
      <w:r w:rsidRPr="00A35860">
        <w:rPr>
          <w:szCs w:val="22"/>
          <w:u w:val="single"/>
        </w:rPr>
        <w:t xml:space="preserve"> </w:t>
      </w:r>
    </w:p>
    <w:p w:rsidR="0072340A" w:rsidRPr="006F1FA5" w:rsidRDefault="0072340A" w:rsidP="0072340A">
      <w:pPr>
        <w:pStyle w:val="Odstavecseseznamem"/>
        <w:ind w:left="0"/>
        <w:jc w:val="both"/>
        <w:outlineLvl w:val="0"/>
        <w:rPr>
          <w:sz w:val="28"/>
        </w:rPr>
      </w:pPr>
      <w:r w:rsidRPr="006F1FA5">
        <w:rPr>
          <w:szCs w:val="22"/>
        </w:rPr>
        <w:t xml:space="preserve">celkem </w:t>
      </w:r>
      <w:r w:rsidRPr="006F1FA5">
        <w:rPr>
          <w:szCs w:val="22"/>
        </w:rPr>
        <w:tab/>
      </w:r>
      <w:r w:rsidRPr="006F1FA5">
        <w:rPr>
          <w:szCs w:val="22"/>
        </w:rPr>
        <w:tab/>
      </w:r>
      <w:r w:rsidRPr="006F1FA5">
        <w:rPr>
          <w:szCs w:val="22"/>
        </w:rPr>
        <w:tab/>
      </w:r>
      <w:r w:rsidRPr="006F1FA5">
        <w:rPr>
          <w:szCs w:val="22"/>
        </w:rPr>
        <w:tab/>
      </w:r>
      <w:r w:rsidRPr="006F1FA5">
        <w:rPr>
          <w:szCs w:val="22"/>
        </w:rPr>
        <w:tab/>
      </w:r>
      <w:r w:rsidRPr="006F1FA5">
        <w:rPr>
          <w:szCs w:val="22"/>
        </w:rPr>
        <w:tab/>
      </w:r>
      <w:r w:rsidRPr="006F1FA5">
        <w:rPr>
          <w:szCs w:val="22"/>
        </w:rPr>
        <w:tab/>
      </w:r>
      <w:r w:rsidRPr="006F1FA5">
        <w:rPr>
          <w:szCs w:val="22"/>
        </w:rPr>
        <w:tab/>
        <w:t>min.</w:t>
      </w:r>
      <w:r w:rsidRPr="006F1FA5">
        <w:rPr>
          <w:szCs w:val="22"/>
        </w:rPr>
        <w:tab/>
      </w:r>
      <w:r w:rsidR="00A35860">
        <w:rPr>
          <w:szCs w:val="22"/>
        </w:rPr>
        <w:t>120</w:t>
      </w:r>
      <w:r w:rsidRPr="006F1FA5">
        <w:rPr>
          <w:szCs w:val="22"/>
        </w:rPr>
        <w:t xml:space="preserve"> mm</w:t>
      </w:r>
    </w:p>
    <w:p w:rsidR="00A35860" w:rsidRDefault="00A35860" w:rsidP="00A35860">
      <w:pPr>
        <w:pStyle w:val="Odstavecseseznamem"/>
        <w:ind w:left="0"/>
        <w:jc w:val="both"/>
        <w:outlineLvl w:val="0"/>
      </w:pPr>
    </w:p>
    <w:p w:rsidR="00A35860" w:rsidRDefault="00A35860" w:rsidP="00A35860">
      <w:pPr>
        <w:pStyle w:val="Odstavecseseznamem"/>
        <w:ind w:left="0"/>
        <w:jc w:val="both"/>
        <w:outlineLvl w:val="0"/>
      </w:pPr>
    </w:p>
    <w:p w:rsidR="00A35860" w:rsidRDefault="00A35860" w:rsidP="00A35860">
      <w:pPr>
        <w:pStyle w:val="Odstavecseseznamem"/>
        <w:ind w:left="0"/>
        <w:jc w:val="both"/>
        <w:outlineLvl w:val="0"/>
      </w:pPr>
      <w:r>
        <w:t>v místech  s nedostatečnou stávající konstrukcí</w:t>
      </w:r>
    </w:p>
    <w:p w:rsidR="00A35860" w:rsidRPr="006531D4" w:rsidRDefault="00A35860" w:rsidP="00A35860">
      <w:pPr>
        <w:pStyle w:val="Odstavecseseznamem"/>
        <w:ind w:left="0"/>
        <w:jc w:val="both"/>
        <w:outlineLvl w:val="0"/>
      </w:pPr>
      <w:r w:rsidRPr="006531D4">
        <w:t>Navržená konstrukce je:</w:t>
      </w:r>
    </w:p>
    <w:p w:rsidR="00A35860" w:rsidRPr="006F1FA5" w:rsidRDefault="00A35860" w:rsidP="00A35860">
      <w:pPr>
        <w:pStyle w:val="Odstavecseseznamem"/>
        <w:autoSpaceDE w:val="0"/>
        <w:autoSpaceDN w:val="0"/>
        <w:adjustRightInd w:val="0"/>
        <w:ind w:left="0"/>
        <w:jc w:val="both"/>
        <w:rPr>
          <w:szCs w:val="22"/>
        </w:rPr>
      </w:pPr>
      <w:r w:rsidRPr="006F1FA5">
        <w:rPr>
          <w:szCs w:val="22"/>
        </w:rPr>
        <w:t xml:space="preserve">Dlažba betonová </w:t>
      </w:r>
      <w:r>
        <w:rPr>
          <w:szCs w:val="22"/>
        </w:rPr>
        <w:tab/>
      </w:r>
      <w:r w:rsidRPr="006F1FA5">
        <w:rPr>
          <w:szCs w:val="22"/>
        </w:rPr>
        <w:tab/>
      </w:r>
      <w:r w:rsidRPr="006F1FA5">
        <w:rPr>
          <w:szCs w:val="22"/>
        </w:rPr>
        <w:tab/>
      </w:r>
      <w:r w:rsidRPr="006F1FA5">
        <w:rPr>
          <w:szCs w:val="22"/>
        </w:rPr>
        <w:tab/>
        <w:t>DL.</w:t>
      </w:r>
      <w:r w:rsidRPr="006F1FA5">
        <w:rPr>
          <w:szCs w:val="22"/>
        </w:rPr>
        <w:tab/>
        <w:t xml:space="preserve"> </w:t>
      </w:r>
      <w:r w:rsidRPr="006F1FA5">
        <w:rPr>
          <w:szCs w:val="22"/>
        </w:rPr>
        <w:tab/>
      </w:r>
      <w:r w:rsidRPr="006F1FA5">
        <w:rPr>
          <w:szCs w:val="22"/>
        </w:rPr>
        <w:tab/>
      </w:r>
      <w:r>
        <w:rPr>
          <w:szCs w:val="22"/>
        </w:rPr>
        <w:tab/>
        <w:t>8</w:t>
      </w:r>
      <w:r w:rsidRPr="006F1FA5">
        <w:rPr>
          <w:szCs w:val="22"/>
        </w:rPr>
        <w:t>0   mm</w:t>
      </w:r>
    </w:p>
    <w:p w:rsidR="00A35860" w:rsidRPr="006F1FA5" w:rsidRDefault="00A35860" w:rsidP="00A35860">
      <w:pPr>
        <w:pStyle w:val="Odstavecseseznamem"/>
        <w:autoSpaceDE w:val="0"/>
        <w:autoSpaceDN w:val="0"/>
        <w:adjustRightInd w:val="0"/>
        <w:ind w:left="0"/>
        <w:jc w:val="both"/>
        <w:rPr>
          <w:sz w:val="11"/>
          <w:szCs w:val="9"/>
        </w:rPr>
      </w:pPr>
      <w:r w:rsidRPr="006F1FA5">
        <w:rPr>
          <w:szCs w:val="22"/>
        </w:rPr>
        <w:t>Lože z drti (4/8)</w:t>
      </w:r>
      <w:r w:rsidRPr="006F1FA5">
        <w:rPr>
          <w:szCs w:val="22"/>
        </w:rPr>
        <w:tab/>
      </w:r>
      <w:r w:rsidRPr="006F1FA5">
        <w:rPr>
          <w:szCs w:val="22"/>
        </w:rPr>
        <w:tab/>
        <w:t xml:space="preserve"> </w:t>
      </w:r>
      <w:r w:rsidRPr="006F1FA5">
        <w:rPr>
          <w:szCs w:val="22"/>
        </w:rPr>
        <w:tab/>
      </w:r>
      <w:r w:rsidRPr="006F1FA5">
        <w:rPr>
          <w:szCs w:val="22"/>
        </w:rPr>
        <w:tab/>
        <w:t>L.</w:t>
      </w:r>
      <w:r w:rsidRPr="006F1FA5">
        <w:rPr>
          <w:szCs w:val="22"/>
        </w:rPr>
        <w:tab/>
      </w:r>
      <w:r w:rsidRPr="006F1FA5">
        <w:rPr>
          <w:szCs w:val="22"/>
        </w:rPr>
        <w:tab/>
      </w:r>
      <w:r w:rsidRPr="006F1FA5">
        <w:rPr>
          <w:szCs w:val="22"/>
        </w:rPr>
        <w:tab/>
      </w:r>
      <w:r>
        <w:rPr>
          <w:szCs w:val="22"/>
        </w:rPr>
        <w:tab/>
      </w:r>
      <w:r w:rsidRPr="006F1FA5">
        <w:rPr>
          <w:szCs w:val="22"/>
        </w:rPr>
        <w:t>40   mm</w:t>
      </w:r>
      <w:r w:rsidRPr="006F1FA5">
        <w:rPr>
          <w:sz w:val="11"/>
          <w:szCs w:val="9"/>
        </w:rPr>
        <w:t>2</w:t>
      </w:r>
    </w:p>
    <w:p w:rsidR="00A35860" w:rsidRPr="006F1FA5" w:rsidRDefault="00A35860" w:rsidP="00A35860">
      <w:pPr>
        <w:pStyle w:val="Odstavecseseznamem"/>
        <w:autoSpaceDE w:val="0"/>
        <w:autoSpaceDN w:val="0"/>
        <w:adjustRightInd w:val="0"/>
        <w:ind w:left="0"/>
        <w:jc w:val="both"/>
        <w:rPr>
          <w:szCs w:val="22"/>
        </w:rPr>
      </w:pPr>
      <w:r>
        <w:rPr>
          <w:szCs w:val="22"/>
        </w:rPr>
        <w:t>SC I</w:t>
      </w:r>
      <w:r>
        <w:rPr>
          <w:szCs w:val="22"/>
        </w:rPr>
        <w:tab/>
      </w:r>
      <w:r>
        <w:rPr>
          <w:szCs w:val="22"/>
        </w:rPr>
        <w:tab/>
      </w:r>
      <w:r w:rsidRPr="006F1FA5">
        <w:rPr>
          <w:szCs w:val="22"/>
        </w:rPr>
        <w:tab/>
        <w:t xml:space="preserve"> </w:t>
      </w:r>
      <w:r w:rsidRPr="006F1FA5">
        <w:rPr>
          <w:szCs w:val="22"/>
        </w:rPr>
        <w:tab/>
      </w:r>
      <w:r w:rsidRPr="006F1FA5">
        <w:rPr>
          <w:szCs w:val="22"/>
        </w:rPr>
        <w:tab/>
      </w:r>
      <w:r w:rsidRPr="006F1FA5">
        <w:rPr>
          <w:szCs w:val="22"/>
        </w:rPr>
        <w:tab/>
      </w:r>
      <w:r>
        <w:rPr>
          <w:szCs w:val="22"/>
        </w:rPr>
        <w:t>SC I</w:t>
      </w:r>
      <w:r w:rsidRPr="006F1FA5">
        <w:rPr>
          <w:szCs w:val="22"/>
        </w:rPr>
        <w:tab/>
      </w:r>
      <w:r w:rsidRPr="006F1FA5">
        <w:rPr>
          <w:szCs w:val="22"/>
        </w:rPr>
        <w:tab/>
      </w:r>
      <w:r w:rsidRPr="006F1FA5">
        <w:rPr>
          <w:szCs w:val="22"/>
        </w:rPr>
        <w:tab/>
      </w:r>
      <w:r>
        <w:rPr>
          <w:szCs w:val="22"/>
        </w:rPr>
        <w:tab/>
      </w:r>
      <w:r w:rsidRPr="006F1FA5">
        <w:rPr>
          <w:szCs w:val="22"/>
        </w:rPr>
        <w:t>1</w:t>
      </w:r>
      <w:r>
        <w:rPr>
          <w:szCs w:val="22"/>
        </w:rPr>
        <w:t>2</w:t>
      </w:r>
      <w:r w:rsidRPr="006F1FA5">
        <w:rPr>
          <w:szCs w:val="22"/>
        </w:rPr>
        <w:t>0 mm</w:t>
      </w:r>
    </w:p>
    <w:p w:rsidR="00A35860" w:rsidRPr="006F1FA5" w:rsidRDefault="00A35860" w:rsidP="00A35860">
      <w:pPr>
        <w:pStyle w:val="Odstavecseseznamem"/>
        <w:autoSpaceDE w:val="0"/>
        <w:autoSpaceDN w:val="0"/>
        <w:adjustRightInd w:val="0"/>
        <w:ind w:left="0"/>
        <w:jc w:val="both"/>
        <w:rPr>
          <w:szCs w:val="22"/>
          <w:u w:val="single"/>
        </w:rPr>
      </w:pPr>
      <w:r w:rsidRPr="006F1FA5">
        <w:rPr>
          <w:szCs w:val="22"/>
          <w:u w:val="single"/>
        </w:rPr>
        <w:t>Štěrkodrť (0/32)</w:t>
      </w:r>
      <w:r w:rsidRPr="006F1FA5">
        <w:rPr>
          <w:szCs w:val="22"/>
          <w:u w:val="single"/>
        </w:rPr>
        <w:tab/>
        <w:t xml:space="preserve"> </w:t>
      </w:r>
      <w:r w:rsidRPr="006F1FA5">
        <w:rPr>
          <w:szCs w:val="22"/>
          <w:u w:val="single"/>
        </w:rPr>
        <w:tab/>
      </w:r>
      <w:r w:rsidRPr="006F1FA5">
        <w:rPr>
          <w:szCs w:val="22"/>
          <w:u w:val="single"/>
        </w:rPr>
        <w:tab/>
      </w:r>
      <w:r w:rsidRPr="006F1FA5">
        <w:rPr>
          <w:szCs w:val="22"/>
          <w:u w:val="single"/>
        </w:rPr>
        <w:tab/>
        <w:t>ŠD</w:t>
      </w:r>
      <w:r w:rsidRPr="006F1FA5">
        <w:rPr>
          <w:szCs w:val="22"/>
          <w:u w:val="single"/>
        </w:rPr>
        <w:tab/>
      </w:r>
      <w:r w:rsidRPr="006F1FA5">
        <w:rPr>
          <w:szCs w:val="22"/>
          <w:u w:val="single"/>
        </w:rPr>
        <w:tab/>
      </w:r>
      <w:r w:rsidRPr="006F1FA5">
        <w:rPr>
          <w:szCs w:val="22"/>
          <w:u w:val="single"/>
        </w:rPr>
        <w:tab/>
      </w:r>
      <w:r>
        <w:rPr>
          <w:szCs w:val="22"/>
          <w:u w:val="single"/>
        </w:rPr>
        <w:tab/>
      </w:r>
      <w:r w:rsidRPr="006F1FA5">
        <w:rPr>
          <w:szCs w:val="22"/>
          <w:u w:val="single"/>
        </w:rPr>
        <w:t>150 mm</w:t>
      </w:r>
    </w:p>
    <w:p w:rsidR="00A35860" w:rsidRPr="006F1FA5" w:rsidRDefault="00A35860" w:rsidP="00A35860">
      <w:pPr>
        <w:pStyle w:val="Odstavecseseznamem"/>
        <w:ind w:left="0"/>
        <w:jc w:val="both"/>
        <w:outlineLvl w:val="0"/>
        <w:rPr>
          <w:sz w:val="28"/>
        </w:rPr>
      </w:pPr>
      <w:r w:rsidRPr="006F1FA5">
        <w:rPr>
          <w:szCs w:val="22"/>
        </w:rPr>
        <w:t xml:space="preserve">celkem </w:t>
      </w:r>
      <w:r w:rsidRPr="006F1FA5">
        <w:rPr>
          <w:szCs w:val="22"/>
        </w:rPr>
        <w:tab/>
      </w:r>
      <w:r w:rsidRPr="006F1FA5">
        <w:rPr>
          <w:szCs w:val="22"/>
        </w:rPr>
        <w:tab/>
      </w:r>
      <w:r w:rsidRPr="006F1FA5">
        <w:rPr>
          <w:szCs w:val="22"/>
        </w:rPr>
        <w:tab/>
      </w:r>
      <w:r w:rsidRPr="006F1FA5">
        <w:rPr>
          <w:szCs w:val="22"/>
        </w:rPr>
        <w:tab/>
      </w:r>
      <w:r w:rsidRPr="006F1FA5">
        <w:rPr>
          <w:szCs w:val="22"/>
        </w:rPr>
        <w:tab/>
      </w:r>
      <w:r w:rsidRPr="006F1FA5">
        <w:rPr>
          <w:szCs w:val="22"/>
        </w:rPr>
        <w:tab/>
      </w:r>
      <w:r w:rsidRPr="006F1FA5">
        <w:rPr>
          <w:szCs w:val="22"/>
        </w:rPr>
        <w:tab/>
      </w:r>
      <w:r w:rsidRPr="006F1FA5">
        <w:rPr>
          <w:szCs w:val="22"/>
        </w:rPr>
        <w:tab/>
        <w:t>min.</w:t>
      </w:r>
      <w:r w:rsidRPr="006F1FA5">
        <w:rPr>
          <w:szCs w:val="22"/>
        </w:rPr>
        <w:tab/>
      </w:r>
      <w:r>
        <w:rPr>
          <w:szCs w:val="22"/>
        </w:rPr>
        <w:t>39</w:t>
      </w:r>
      <w:r w:rsidRPr="006F1FA5">
        <w:rPr>
          <w:szCs w:val="22"/>
        </w:rPr>
        <w:t>0 mm</w:t>
      </w:r>
    </w:p>
    <w:p w:rsidR="0072340A" w:rsidRPr="006F1FA5" w:rsidRDefault="0072340A" w:rsidP="0072340A">
      <w:pPr>
        <w:outlineLvl w:val="0"/>
        <w:rPr>
          <w:sz w:val="28"/>
        </w:rPr>
      </w:pPr>
    </w:p>
    <w:p w:rsidR="0072340A" w:rsidRDefault="0072340A" w:rsidP="00F12103">
      <w:pPr>
        <w:jc w:val="both"/>
        <w:outlineLvl w:val="0"/>
        <w:rPr>
          <w:bCs/>
        </w:rPr>
      </w:pPr>
    </w:p>
    <w:p w:rsidR="0072340A" w:rsidRDefault="0072340A" w:rsidP="00F12103">
      <w:pPr>
        <w:jc w:val="both"/>
        <w:outlineLvl w:val="0"/>
        <w:rPr>
          <w:bCs/>
        </w:rPr>
      </w:pPr>
    </w:p>
    <w:p w:rsidR="007D42AC" w:rsidRPr="00620AF3" w:rsidRDefault="00F12103" w:rsidP="00F12103">
      <w:pPr>
        <w:jc w:val="both"/>
        <w:outlineLvl w:val="0"/>
      </w:pPr>
      <w:r>
        <w:rPr>
          <w:bCs/>
        </w:rPr>
        <w:t xml:space="preserve">Povrch komunikace je navržen z betonové dlažby </w:t>
      </w:r>
      <w:r>
        <w:rPr>
          <w:bCs/>
          <w:noProof/>
        </w:rPr>
        <w:drawing>
          <wp:inline distT="0" distB="0" distL="0" distR="0">
            <wp:extent cx="415069" cy="415069"/>
            <wp:effectExtent l="19050" t="0" r="4031" b="0"/>
            <wp:docPr id="1" name="Obrázek 3" descr="80X80__klasik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X80__klasiko.jpg"/>
                    <pic:cNvPicPr/>
                  </pic:nvPicPr>
                  <pic:blipFill>
                    <a:blip r:embed="rId8" cstate="print"/>
                    <a:stretch>
                      <a:fillRect/>
                    </a:stretch>
                  </pic:blipFill>
                  <pic:spPr>
                    <a:xfrm>
                      <a:off x="0" y="0"/>
                      <a:ext cx="415619" cy="415619"/>
                    </a:xfrm>
                    <a:prstGeom prst="rect">
                      <a:avLst/>
                    </a:prstGeom>
                  </pic:spPr>
                </pic:pic>
              </a:graphicData>
            </a:graphic>
          </wp:inline>
        </w:drawing>
      </w:r>
      <w:r>
        <w:rPr>
          <w:bCs/>
        </w:rPr>
        <w:t xml:space="preserve"> šedé tl. 8 cm</w:t>
      </w:r>
      <w:r w:rsidR="00A35860">
        <w:rPr>
          <w:bCs/>
        </w:rPr>
        <w:t xml:space="preserve"> </w:t>
      </w:r>
      <w:r w:rsidR="00A35860" w:rsidRPr="00A35860">
        <w:rPr>
          <w:b/>
          <w:bCs/>
          <w:u w:val="single"/>
        </w:rPr>
        <w:t>BEZ FAZET</w:t>
      </w:r>
      <w:r>
        <w:rPr>
          <w:bCs/>
        </w:rPr>
        <w:t xml:space="preserve"> do lože z drti.</w:t>
      </w:r>
      <w:r w:rsidRPr="001B6E42">
        <w:rPr>
          <w:bCs/>
        </w:rPr>
        <w:t xml:space="preserve"> </w:t>
      </w:r>
      <w:r>
        <w:rPr>
          <w:bCs/>
        </w:rPr>
        <w:t xml:space="preserve">Podkladní vrstva </w:t>
      </w:r>
      <w:r w:rsidR="00A35860">
        <w:rPr>
          <w:bCs/>
        </w:rPr>
        <w:t>bude tvořena vrstvou štěrkodrti, nebo stávající plochou z panelů.</w:t>
      </w:r>
    </w:p>
    <w:p w:rsidR="006909E5" w:rsidRDefault="006909E5" w:rsidP="007D42AC">
      <w:pPr>
        <w:pStyle w:val="Nadpis1"/>
      </w:pPr>
      <w:r>
        <w:t xml:space="preserve">f. Režim povrchových a podzemních vod </w:t>
      </w:r>
    </w:p>
    <w:p w:rsidR="00CE7645" w:rsidRPr="003C6B6F" w:rsidRDefault="00CB524E" w:rsidP="00CE7645">
      <w:pPr>
        <w:outlineLvl w:val="0"/>
      </w:pPr>
      <w:r>
        <w:rPr>
          <w:szCs w:val="22"/>
        </w:rPr>
        <w:t>Srážková voda bude svedena z povrchu příčným sklonem</w:t>
      </w:r>
      <w:r w:rsidR="00FE20FD">
        <w:rPr>
          <w:szCs w:val="22"/>
        </w:rPr>
        <w:t xml:space="preserve">, jako doposud. Stávající odvodňovací žlab bude nahrazen mikro-štěrbinovým betonovým žlabem. </w:t>
      </w:r>
    </w:p>
    <w:p w:rsidR="006909E5" w:rsidRPr="007934EB" w:rsidRDefault="006909E5" w:rsidP="006909E5">
      <w:pPr>
        <w:pStyle w:val="Nadpis1"/>
      </w:pPr>
      <w:r w:rsidRPr="007934EB">
        <w:t xml:space="preserve">g. </w:t>
      </w:r>
      <w:r w:rsidR="00F1108C">
        <w:rPr>
          <w:sz w:val="36"/>
        </w:rPr>
        <w:t>Zásady organizace výstavby</w:t>
      </w:r>
    </w:p>
    <w:p w:rsidR="00F1108C" w:rsidRDefault="00F1108C" w:rsidP="00F1108C">
      <w:pPr>
        <w:rPr>
          <w:b/>
          <w:i/>
          <w:szCs w:val="36"/>
        </w:rPr>
      </w:pPr>
      <w:r>
        <w:rPr>
          <w:b/>
          <w:i/>
          <w:szCs w:val="36"/>
        </w:rPr>
        <w:t xml:space="preserve">Napojení staveniště na stávající dopravní a technickou infrastrukturu </w:t>
      </w:r>
    </w:p>
    <w:p w:rsidR="00F1108C" w:rsidRPr="00E72520" w:rsidRDefault="00F1108C" w:rsidP="00F1108C">
      <w:pPr>
        <w:autoSpaceDE w:val="0"/>
        <w:autoSpaceDN w:val="0"/>
        <w:adjustRightInd w:val="0"/>
        <w:rPr>
          <w:b/>
          <w:bCs/>
        </w:rPr>
      </w:pPr>
      <w:r w:rsidRPr="00E72520">
        <w:rPr>
          <w:b/>
          <w:bCs/>
        </w:rPr>
        <w:t>Potřeby a spotřeby rozhodujících médií a hmot, jejich zajištění</w:t>
      </w:r>
    </w:p>
    <w:p w:rsidR="00F1108C" w:rsidRPr="00E72520" w:rsidRDefault="00F1108C" w:rsidP="00F1108C">
      <w:pPr>
        <w:autoSpaceDE w:val="0"/>
        <w:autoSpaceDN w:val="0"/>
        <w:adjustRightInd w:val="0"/>
      </w:pPr>
      <w:r w:rsidRPr="00E72520">
        <w:t>Při vlastní výstavbě bude potřeba médií a hmot typická pro stavební činnost tohoto</w:t>
      </w:r>
    </w:p>
    <w:p w:rsidR="00F1108C" w:rsidRPr="00E72520" w:rsidRDefault="00F1108C" w:rsidP="00F1108C">
      <w:pPr>
        <w:autoSpaceDE w:val="0"/>
        <w:autoSpaceDN w:val="0"/>
        <w:adjustRightInd w:val="0"/>
      </w:pPr>
      <w:r w:rsidRPr="00E72520">
        <w:t>druhu a rozsahu. V době zpracování PD není jednoznačně možné určit jejich</w:t>
      </w:r>
    </w:p>
    <w:p w:rsidR="00F1108C" w:rsidRPr="00E72520" w:rsidRDefault="00F1108C" w:rsidP="00F1108C">
      <w:pPr>
        <w:autoSpaceDE w:val="0"/>
        <w:autoSpaceDN w:val="0"/>
        <w:adjustRightInd w:val="0"/>
      </w:pPr>
      <w:r w:rsidRPr="00E72520">
        <w:t>množství. Během výstavby je nutné zabezpečit především dodávku vody a elektrické</w:t>
      </w:r>
    </w:p>
    <w:p w:rsidR="00F1108C" w:rsidRPr="00E72520" w:rsidRDefault="00F1108C" w:rsidP="00F1108C">
      <w:pPr>
        <w:autoSpaceDE w:val="0"/>
        <w:autoSpaceDN w:val="0"/>
        <w:adjustRightInd w:val="0"/>
      </w:pPr>
      <w:r w:rsidRPr="00E72520">
        <w:t>energie. Elektrická energie bude zabezpečena mobilním generátorem. Potřeba vody</w:t>
      </w:r>
    </w:p>
    <w:p w:rsidR="00F1108C" w:rsidRPr="00E72520" w:rsidRDefault="00F1108C" w:rsidP="00F1108C">
      <w:pPr>
        <w:autoSpaceDE w:val="0"/>
        <w:autoSpaceDN w:val="0"/>
        <w:adjustRightInd w:val="0"/>
      </w:pPr>
      <w:r w:rsidRPr="00E72520">
        <w:lastRenderedPageBreak/>
        <w:t>bude zajištěna pomocí přistavěných cisteren s vodou.</w:t>
      </w:r>
    </w:p>
    <w:p w:rsidR="00F1108C" w:rsidRPr="00E72520" w:rsidRDefault="00F1108C" w:rsidP="00F1108C">
      <w:pPr>
        <w:autoSpaceDE w:val="0"/>
        <w:autoSpaceDN w:val="0"/>
        <w:adjustRightInd w:val="0"/>
        <w:rPr>
          <w:b/>
          <w:bCs/>
        </w:rPr>
      </w:pPr>
      <w:r w:rsidRPr="00E72520">
        <w:rPr>
          <w:b/>
          <w:bCs/>
        </w:rPr>
        <w:t>Odvodnění staveniště</w:t>
      </w:r>
    </w:p>
    <w:p w:rsidR="00F1108C" w:rsidRPr="00E72520" w:rsidRDefault="00F1108C" w:rsidP="00F1108C">
      <w:pPr>
        <w:autoSpaceDE w:val="0"/>
        <w:autoSpaceDN w:val="0"/>
        <w:adjustRightInd w:val="0"/>
      </w:pPr>
      <w:r w:rsidRPr="00E72520">
        <w:t>Pro odvodnění staveniště není třeba vytvářet žádná speciální opatření. Tvar</w:t>
      </w:r>
    </w:p>
    <w:p w:rsidR="00F1108C" w:rsidRPr="00E72520" w:rsidRDefault="00F1108C" w:rsidP="00F1108C">
      <w:pPr>
        <w:autoSpaceDE w:val="0"/>
        <w:autoSpaceDN w:val="0"/>
        <w:adjustRightInd w:val="0"/>
      </w:pPr>
      <w:r w:rsidRPr="00E72520">
        <w:t>a velikost staveniště umožňuje přirozené odvodnění dotčené části pozemku.</w:t>
      </w:r>
    </w:p>
    <w:p w:rsidR="00F1108C" w:rsidRPr="00E72520" w:rsidRDefault="00F1108C" w:rsidP="00F1108C">
      <w:pPr>
        <w:autoSpaceDE w:val="0"/>
        <w:autoSpaceDN w:val="0"/>
        <w:adjustRightInd w:val="0"/>
        <w:rPr>
          <w:b/>
          <w:bCs/>
        </w:rPr>
      </w:pPr>
      <w:r w:rsidRPr="00E72520">
        <w:rPr>
          <w:b/>
          <w:bCs/>
        </w:rPr>
        <w:t>Napojení staveniště na stávající dopravní a technickou infrastrukturu</w:t>
      </w:r>
    </w:p>
    <w:p w:rsidR="00345FDA" w:rsidRDefault="00F1108C" w:rsidP="00F1108C">
      <w:pPr>
        <w:autoSpaceDE w:val="0"/>
        <w:autoSpaceDN w:val="0"/>
        <w:adjustRightInd w:val="0"/>
      </w:pPr>
      <w:r w:rsidRPr="00E72520">
        <w:t>Staveniště je pří</w:t>
      </w:r>
      <w:r w:rsidR="0072340A">
        <w:t>stupn</w:t>
      </w:r>
      <w:r w:rsidRPr="00E72520">
        <w:t xml:space="preserve">o </w:t>
      </w:r>
      <w:r w:rsidR="0072340A">
        <w:t>ze zadní části hřbitova, kde je možno zřídit zařízení staveniště. viz situace</w:t>
      </w:r>
      <w:r w:rsidRPr="00E72520">
        <w:t xml:space="preserve">. </w:t>
      </w:r>
    </w:p>
    <w:p w:rsidR="00F1108C" w:rsidRPr="00E72520" w:rsidRDefault="00F1108C" w:rsidP="00F1108C">
      <w:pPr>
        <w:autoSpaceDE w:val="0"/>
        <w:autoSpaceDN w:val="0"/>
        <w:adjustRightInd w:val="0"/>
      </w:pPr>
      <w:r w:rsidRPr="00E72520">
        <w:t>Z</w:t>
      </w:r>
      <w:r w:rsidR="00345FDA">
        <w:t> </w:t>
      </w:r>
      <w:r w:rsidRPr="00E72520">
        <w:t>technické</w:t>
      </w:r>
      <w:r w:rsidR="00345FDA">
        <w:t xml:space="preserve"> </w:t>
      </w:r>
      <w:r w:rsidRPr="00E72520">
        <w:t>infrastruktury nebude staveniště napojeno na žádné nové rozvody.</w:t>
      </w:r>
    </w:p>
    <w:p w:rsidR="00F1108C" w:rsidRDefault="00F1108C" w:rsidP="00F1108C">
      <w:pPr>
        <w:rPr>
          <w:b/>
          <w:i/>
          <w:szCs w:val="36"/>
        </w:rPr>
      </w:pPr>
      <w:r>
        <w:rPr>
          <w:b/>
          <w:i/>
          <w:szCs w:val="36"/>
        </w:rPr>
        <w:t xml:space="preserve">Ochrana okolí staveniště a požadavky na související asanace, demolice, kácení dřevin  </w:t>
      </w:r>
    </w:p>
    <w:p w:rsidR="00F1108C" w:rsidRPr="00FE20FD" w:rsidRDefault="00FE20FD" w:rsidP="00F1108C">
      <w:pPr>
        <w:autoSpaceDE w:val="0"/>
        <w:autoSpaceDN w:val="0"/>
        <w:adjustRightInd w:val="0"/>
        <w:rPr>
          <w:i/>
        </w:rPr>
      </w:pPr>
      <w:r w:rsidRPr="00FE20FD">
        <w:rPr>
          <w:i/>
          <w:u w:val="single"/>
        </w:rPr>
        <w:t>Vzhledem k tomu, že stavební práce budou probíhat</w:t>
      </w:r>
      <w:r w:rsidR="00A35860">
        <w:rPr>
          <w:i/>
          <w:u w:val="single"/>
        </w:rPr>
        <w:t xml:space="preserve"> V AREÁLU ZAHRADNICTVÍ bude třeba dohodnout s provozovatelem harmonogram prací, aby došlo k co nemenšímu omezení provozu </w:t>
      </w:r>
      <w:r w:rsidRPr="00FE20FD">
        <w:rPr>
          <w:i/>
          <w:u w:val="single"/>
        </w:rPr>
        <w:t>.</w:t>
      </w:r>
      <w:r w:rsidR="00F1108C" w:rsidRPr="00FE20FD">
        <w:rPr>
          <w:i/>
        </w:rPr>
        <w:t xml:space="preserve"> </w:t>
      </w:r>
    </w:p>
    <w:p w:rsidR="00F1108C" w:rsidRDefault="00F1108C" w:rsidP="00F1108C">
      <w:pPr>
        <w:autoSpaceDE w:val="0"/>
        <w:autoSpaceDN w:val="0"/>
        <w:adjustRightInd w:val="0"/>
      </w:pPr>
      <w:r w:rsidRPr="00E72520">
        <w:t>Staveniště bude označeno</w:t>
      </w:r>
      <w:r>
        <w:t xml:space="preserve"> </w:t>
      </w:r>
      <w:r w:rsidRPr="00E72520">
        <w:t xml:space="preserve">upozorněním o zákazu vstupu nepovolaných osob. </w:t>
      </w:r>
    </w:p>
    <w:p w:rsidR="00F1108C" w:rsidRDefault="00F1108C" w:rsidP="00F1108C">
      <w:pPr>
        <w:rPr>
          <w:b/>
          <w:i/>
          <w:szCs w:val="36"/>
        </w:rPr>
      </w:pPr>
      <w:r>
        <w:rPr>
          <w:b/>
          <w:i/>
          <w:szCs w:val="36"/>
        </w:rPr>
        <w:t>Maximální zábory pro staveniště (dočasné/trvalé)</w:t>
      </w:r>
    </w:p>
    <w:p w:rsidR="00F1108C" w:rsidRPr="00EF6685" w:rsidRDefault="00F1108C" w:rsidP="00F1108C">
      <w:r w:rsidRPr="00E72520">
        <w:t>Staveniště je vymezeno obvodem navrhovaného záměru.</w:t>
      </w:r>
    </w:p>
    <w:p w:rsidR="00F1108C" w:rsidRDefault="00F1108C" w:rsidP="00F1108C">
      <w:pPr>
        <w:rPr>
          <w:b/>
          <w:i/>
          <w:szCs w:val="36"/>
        </w:rPr>
      </w:pPr>
      <w:r>
        <w:rPr>
          <w:b/>
          <w:i/>
          <w:szCs w:val="36"/>
        </w:rPr>
        <w:t xml:space="preserve">Bilance zemních prací, požadavky na přísun nebo deponie zemin </w:t>
      </w:r>
    </w:p>
    <w:p w:rsidR="00F1108C" w:rsidRPr="00E72520" w:rsidRDefault="00A35860" w:rsidP="00F1108C">
      <w:pPr>
        <w:autoSpaceDE w:val="0"/>
        <w:autoSpaceDN w:val="0"/>
        <w:adjustRightInd w:val="0"/>
      </w:pPr>
      <w:r>
        <w:t>Bude proveden odkop zeminy pro osazení obrubníků.</w:t>
      </w:r>
    </w:p>
    <w:p w:rsidR="00AF45D3" w:rsidRPr="00AF45D3" w:rsidRDefault="00A35860" w:rsidP="00A35860">
      <w:pPr>
        <w:tabs>
          <w:tab w:val="left" w:pos="5835"/>
        </w:tabs>
      </w:pPr>
      <w:r>
        <w:tab/>
      </w:r>
    </w:p>
    <w:p w:rsidR="006909E5" w:rsidRDefault="006909E5" w:rsidP="006909E5">
      <w:pPr>
        <w:pStyle w:val="Nadpis1"/>
      </w:pPr>
      <w:r>
        <w:t>h. Zvláštní podmínky a požadavky na postup výstavby, případně údržbu</w:t>
      </w:r>
    </w:p>
    <w:p w:rsidR="00AC6563" w:rsidRDefault="00AC6563" w:rsidP="00AC6563">
      <w:pPr>
        <w:pStyle w:val="Zhlav"/>
        <w:tabs>
          <w:tab w:val="clear" w:pos="4536"/>
          <w:tab w:val="clear" w:pos="9072"/>
        </w:tabs>
        <w:ind w:hanging="1"/>
        <w:jc w:val="both"/>
      </w:pPr>
      <w:r>
        <w:rPr>
          <w:b/>
        </w:rPr>
        <w:t xml:space="preserve">- </w:t>
      </w:r>
      <w:r>
        <w:t>Budou dodrženy podmínky stanovené správci sítí uvedené ve vyjádřeních.</w:t>
      </w:r>
    </w:p>
    <w:p w:rsidR="00AC6563" w:rsidRDefault="00AC6563" w:rsidP="00AC6563">
      <w:pPr>
        <w:rPr>
          <w:b/>
          <w:bCs/>
          <w:i/>
          <w:iCs/>
          <w:szCs w:val="22"/>
        </w:rPr>
      </w:pPr>
      <w:r>
        <w:rPr>
          <w:b/>
          <w:bCs/>
          <w:i/>
          <w:iCs/>
          <w:szCs w:val="22"/>
        </w:rPr>
        <w:t>Technologické postupy prací</w:t>
      </w:r>
    </w:p>
    <w:p w:rsidR="00AC6563" w:rsidRDefault="00AC6563" w:rsidP="00AC6563">
      <w:pPr>
        <w:rPr>
          <w:b/>
          <w:bCs/>
          <w:szCs w:val="22"/>
        </w:rPr>
      </w:pPr>
    </w:p>
    <w:p w:rsidR="00AC6563" w:rsidRDefault="00AC6563" w:rsidP="00AC6563">
      <w:pPr>
        <w:pStyle w:val="Normln1"/>
        <w:ind w:left="0"/>
        <w:rPr>
          <w:szCs w:val="22"/>
        </w:rPr>
      </w:pPr>
      <w:r>
        <w:rPr>
          <w:szCs w:val="22"/>
        </w:rPr>
        <w:t xml:space="preserve">Okraje všech vozovkových vrstev musí být zkoseny v předepsaném sklonu </w:t>
      </w:r>
    </w:p>
    <w:p w:rsidR="00AC6563" w:rsidRDefault="00AC6563" w:rsidP="00AC6563">
      <w:pPr>
        <w:pStyle w:val="Normln1"/>
        <w:ind w:left="0"/>
        <w:rPr>
          <w:szCs w:val="22"/>
        </w:rPr>
      </w:pPr>
      <w:r>
        <w:rPr>
          <w:szCs w:val="22"/>
        </w:rPr>
        <w:t>Před pokládkou vrstev vozovky se kontroluje modul přetvárnosti statickou zatěžovací deskou podle ČSN 72 1006. Nejmenší přípustná hodnota modulu přetvárnosti z druhého zatěžovacího cyklu je pro:</w:t>
      </w:r>
    </w:p>
    <w:p w:rsidR="00AC6563" w:rsidRDefault="00AC6563" w:rsidP="00AC6563">
      <w:pPr>
        <w:pStyle w:val="Normln1"/>
        <w:ind w:left="0"/>
        <w:rPr>
          <w:szCs w:val="22"/>
        </w:rPr>
      </w:pPr>
    </w:p>
    <w:p w:rsidR="00AC6563" w:rsidRDefault="00AC6563" w:rsidP="00AC6563">
      <w:pPr>
        <w:pStyle w:val="Normln1"/>
        <w:ind w:left="0"/>
        <w:rPr>
          <w:szCs w:val="22"/>
        </w:rPr>
      </w:pPr>
      <w:r>
        <w:rPr>
          <w:szCs w:val="22"/>
        </w:rPr>
        <w:t>- zemní pláň</w:t>
      </w:r>
      <w:r>
        <w:rPr>
          <w:szCs w:val="22"/>
        </w:rPr>
        <w:tab/>
      </w:r>
      <w:r>
        <w:rPr>
          <w:szCs w:val="22"/>
        </w:rPr>
        <w:tab/>
        <w:t xml:space="preserve">          Edef,2 = 45 MPa,</w:t>
      </w:r>
    </w:p>
    <w:p w:rsidR="00AC6563" w:rsidRDefault="00AC6563" w:rsidP="00AC6563">
      <w:pPr>
        <w:pStyle w:val="Normln1"/>
        <w:ind w:left="0"/>
        <w:rPr>
          <w:szCs w:val="22"/>
        </w:rPr>
      </w:pPr>
      <w:r>
        <w:rPr>
          <w:szCs w:val="22"/>
        </w:rPr>
        <w:t>Před pokládkou jednotlivých vrstev musí být předcházející vrstva vždy zaměřena geodetem stavby a převzata zástupcem TDI včetně všech protokolů o vykonaných zkouškách.</w:t>
      </w:r>
    </w:p>
    <w:p w:rsidR="00AC6563" w:rsidRDefault="00AC6563" w:rsidP="00AC6563">
      <w:pPr>
        <w:pStyle w:val="Normln1"/>
        <w:ind w:left="0"/>
        <w:rPr>
          <w:b/>
          <w:caps/>
          <w:szCs w:val="22"/>
        </w:rPr>
      </w:pPr>
    </w:p>
    <w:p w:rsidR="00AC6563" w:rsidRDefault="00AC6563" w:rsidP="00AC6563">
      <w:pPr>
        <w:pStyle w:val="Normln1"/>
        <w:ind w:left="0"/>
        <w:rPr>
          <w:b/>
          <w:bCs/>
          <w:i/>
          <w:iCs/>
          <w:szCs w:val="22"/>
        </w:rPr>
      </w:pPr>
      <w:r>
        <w:rPr>
          <w:b/>
          <w:bCs/>
          <w:i/>
          <w:iCs/>
          <w:szCs w:val="22"/>
        </w:rPr>
        <w:t>Rozprostírání</w:t>
      </w:r>
    </w:p>
    <w:p w:rsidR="00AC6563" w:rsidRDefault="00AC6563" w:rsidP="00AC6563">
      <w:pPr>
        <w:pStyle w:val="Normln1"/>
        <w:ind w:left="0"/>
        <w:rPr>
          <w:szCs w:val="22"/>
        </w:rPr>
      </w:pPr>
      <w:r>
        <w:rPr>
          <w:szCs w:val="22"/>
        </w:rPr>
        <w:t>Po pláni smí jezdit jen technologická doprava a mechanizmy bezprostředně související se zřizováním následné vrstvy a to pouze po nahrubo navrstvené části zhotovované vrstvy. Tuto dopravu je třeba rozložit stejnoměrně po celé šířce vrstvy, aby se zajistila neporušenost podkladu (vyjíždění kolejí či jiné poškození).Po „nahrubování“ celistvého úseku bude vrstva dokončena načisto na projektovanou výšku (odlišný technologický postup je nutno projednat a odsouhlasit s geotechnikem a technickým dozorem stavby).</w:t>
      </w:r>
    </w:p>
    <w:p w:rsidR="00AC6563" w:rsidRDefault="00AC6563" w:rsidP="00AC6563">
      <w:pPr>
        <w:pStyle w:val="Normln1"/>
        <w:ind w:left="0"/>
        <w:rPr>
          <w:szCs w:val="22"/>
        </w:rPr>
      </w:pPr>
      <w:r>
        <w:rPr>
          <w:szCs w:val="22"/>
        </w:rPr>
        <w:t>Vrstvy se pokládají s takovým nadvýšením, aby po zhutnění tloušťka vrstvy odpovídala tloušťce projektové. Nadvýšení stanoví stavbyvedoucí na základě zkušebního hutnění.</w:t>
      </w:r>
    </w:p>
    <w:p w:rsidR="00AC6563" w:rsidRDefault="00AC6563" w:rsidP="00AC6563">
      <w:pPr>
        <w:pStyle w:val="Normln1"/>
        <w:ind w:left="0"/>
        <w:rPr>
          <w:b/>
          <w:caps/>
          <w:szCs w:val="22"/>
        </w:rPr>
      </w:pPr>
    </w:p>
    <w:p w:rsidR="00AC6563" w:rsidRDefault="00AC6563" w:rsidP="00AC6563">
      <w:pPr>
        <w:pStyle w:val="Normln1"/>
        <w:ind w:left="0"/>
        <w:rPr>
          <w:b/>
          <w:bCs/>
          <w:i/>
          <w:iCs/>
          <w:szCs w:val="22"/>
        </w:rPr>
      </w:pPr>
      <w:r>
        <w:rPr>
          <w:b/>
          <w:bCs/>
          <w:i/>
          <w:iCs/>
          <w:szCs w:val="22"/>
        </w:rPr>
        <w:t>Hutnění</w:t>
      </w:r>
    </w:p>
    <w:p w:rsidR="00AC6563" w:rsidRDefault="00AC6563" w:rsidP="00AC6563">
      <w:pPr>
        <w:pStyle w:val="Normln1"/>
        <w:ind w:left="0"/>
        <w:rPr>
          <w:szCs w:val="22"/>
        </w:rPr>
      </w:pPr>
      <w:r>
        <w:rPr>
          <w:szCs w:val="22"/>
        </w:rPr>
        <w:t>Při stavbě komunikace s jednostranným příčným sklonem a v obloucích se válcuje vždy od níže položeného okraje a postupně v pruzích směrem k okraji výše položenému.</w:t>
      </w:r>
    </w:p>
    <w:p w:rsidR="00AC6563" w:rsidRDefault="00AC6563" w:rsidP="00AC6563">
      <w:pPr>
        <w:pStyle w:val="Normln1"/>
        <w:ind w:left="0"/>
        <w:rPr>
          <w:szCs w:val="22"/>
        </w:rPr>
      </w:pPr>
      <w:r>
        <w:rPr>
          <w:szCs w:val="22"/>
        </w:rPr>
        <w:t xml:space="preserve">Při hutnění nutno postupovat tak, aby únosnost vrstvy a její zhutnění bylo co nejrovnoměrnější. </w:t>
      </w:r>
    </w:p>
    <w:p w:rsidR="00AC6563" w:rsidRDefault="00AC6563" w:rsidP="00AC6563">
      <w:pPr>
        <w:pStyle w:val="Normln1"/>
        <w:ind w:left="0"/>
        <w:rPr>
          <w:b/>
          <w:bCs/>
          <w:i/>
          <w:iCs/>
          <w:szCs w:val="22"/>
        </w:rPr>
      </w:pPr>
    </w:p>
    <w:p w:rsidR="00AC6563" w:rsidRDefault="00AC6563" w:rsidP="00AC6563">
      <w:pPr>
        <w:pStyle w:val="Normln1"/>
        <w:ind w:left="0"/>
        <w:rPr>
          <w:b/>
          <w:bCs/>
          <w:i/>
          <w:iCs/>
          <w:szCs w:val="22"/>
        </w:rPr>
      </w:pPr>
      <w:r>
        <w:rPr>
          <w:b/>
          <w:bCs/>
          <w:i/>
          <w:iCs/>
          <w:szCs w:val="22"/>
        </w:rPr>
        <w:t>Ošetřování a ochrana povrchu</w:t>
      </w:r>
    </w:p>
    <w:p w:rsidR="00AC6563" w:rsidRDefault="00AC6563" w:rsidP="00AC6563">
      <w:pPr>
        <w:pStyle w:val="Normln1"/>
        <w:ind w:left="0"/>
        <w:rPr>
          <w:szCs w:val="22"/>
        </w:rPr>
      </w:pPr>
      <w:r>
        <w:rPr>
          <w:szCs w:val="22"/>
        </w:rPr>
        <w:t>Pokládka se nesmí provádět při silném nebo dlouhotrvajícím dešti a při teplotách nižších než 0 °C.</w:t>
      </w:r>
    </w:p>
    <w:p w:rsidR="00AC6563" w:rsidRDefault="00AC6563" w:rsidP="00AC6563">
      <w:pPr>
        <w:pStyle w:val="Normln1"/>
        <w:ind w:left="0"/>
        <w:rPr>
          <w:szCs w:val="22"/>
        </w:rPr>
      </w:pPr>
      <w:r>
        <w:rPr>
          <w:szCs w:val="22"/>
        </w:rPr>
        <w:t>Nejsou-li mezery mezi zrny na povrchu ŠD vyplněny, je nutno provést jejich vyplnění rozprostřením a zaválcováním vhodného kameniva, nebo lokální výměnu vrstvy.</w:t>
      </w:r>
    </w:p>
    <w:p w:rsidR="00AC6563" w:rsidRDefault="00AC6563" w:rsidP="00AC6563">
      <w:pPr>
        <w:pStyle w:val="Normln1"/>
        <w:ind w:left="0"/>
        <w:rPr>
          <w:szCs w:val="22"/>
        </w:rPr>
      </w:pPr>
      <w:r>
        <w:rPr>
          <w:szCs w:val="22"/>
        </w:rPr>
        <w:t>Nestmelená vrstva musí být překryta navazující vrstvou v technologicky nejkratší možné době.</w:t>
      </w:r>
    </w:p>
    <w:p w:rsidR="00AC6563" w:rsidRDefault="00AC6563" w:rsidP="00AC6563">
      <w:pPr>
        <w:pStyle w:val="Normln1"/>
        <w:ind w:left="0"/>
        <w:rPr>
          <w:szCs w:val="22"/>
        </w:rPr>
      </w:pPr>
      <w:r>
        <w:rPr>
          <w:szCs w:val="22"/>
        </w:rPr>
        <w:t>Údržba nestmelené vrstvy musí být až do doby jejího překrytí průběžná. Sestává se z opravy poškozených míst stejným materiálem, jeho urovnáním a zhutněním.</w:t>
      </w:r>
    </w:p>
    <w:p w:rsidR="00AC6563" w:rsidRDefault="00AC6563" w:rsidP="00AC6563">
      <w:pPr>
        <w:pStyle w:val="Normln1"/>
        <w:ind w:left="0"/>
        <w:rPr>
          <w:b/>
          <w:bCs/>
          <w:szCs w:val="22"/>
        </w:rPr>
      </w:pPr>
    </w:p>
    <w:p w:rsidR="00AC6563" w:rsidRDefault="00AC6563" w:rsidP="00AC6563">
      <w:pPr>
        <w:pStyle w:val="Normln1"/>
        <w:ind w:left="0"/>
        <w:rPr>
          <w:b/>
          <w:bCs/>
          <w:i/>
          <w:iCs/>
          <w:szCs w:val="22"/>
        </w:rPr>
      </w:pPr>
      <w:r>
        <w:rPr>
          <w:b/>
          <w:bCs/>
          <w:i/>
          <w:iCs/>
          <w:szCs w:val="22"/>
        </w:rPr>
        <w:t>Přejímací zkoušky</w:t>
      </w:r>
    </w:p>
    <w:p w:rsidR="00AC6563" w:rsidRDefault="00AC6563" w:rsidP="00AC6563">
      <w:pPr>
        <w:pStyle w:val="Normln1"/>
        <w:ind w:left="0"/>
        <w:rPr>
          <w:szCs w:val="22"/>
        </w:rPr>
      </w:pPr>
      <w:r>
        <w:rPr>
          <w:szCs w:val="22"/>
        </w:rPr>
        <w:t xml:space="preserve">Pro zajištění požadované kvality prací je třeba pečlivě provádět veškeré mezioperační kontroly v četnostech předepsaných v KZP stavby. V případě zjištění neshody se o dalším postupu dohodne zhotovitel se zástupcem investora. </w:t>
      </w:r>
    </w:p>
    <w:p w:rsidR="00AC6563" w:rsidRDefault="00AC6563" w:rsidP="00AC6563">
      <w:pPr>
        <w:pStyle w:val="Normln1"/>
        <w:ind w:left="0"/>
        <w:rPr>
          <w:szCs w:val="22"/>
        </w:rPr>
      </w:pPr>
      <w:r>
        <w:rPr>
          <w:szCs w:val="22"/>
        </w:rPr>
        <w:t xml:space="preserve">Podrobný výčet požadovaných kontrolních zkoušek a jimi prokázaných hodnot je uveden v následujících tabulkách. </w:t>
      </w:r>
    </w:p>
    <w:p w:rsidR="00AC6563" w:rsidRDefault="00AC6563" w:rsidP="00AC6563">
      <w:pPr>
        <w:pStyle w:val="Normln1"/>
        <w:ind w:left="0"/>
        <w:rPr>
          <w:spacing w:val="13"/>
          <w:szCs w:val="22"/>
        </w:rPr>
      </w:pPr>
      <w:r>
        <w:rPr>
          <w:szCs w:val="22"/>
        </w:rPr>
        <w:t xml:space="preserve">V rámci přejímacích zkoušek se zjišťují parametry ucelených částí konstrukce (jednotlivá konstrukční vrstva). </w:t>
      </w:r>
      <w:r>
        <w:rPr>
          <w:spacing w:val="13"/>
          <w:szCs w:val="22"/>
        </w:rPr>
        <w:t>Výsledky zkoušek musí charakterizovat kontrolovaný úsek a současně postihnout místa s případně nedostatečnou kvalitou zpracování. Proto rozsah přejímacích zkoušek a požadavky na dosažené hodnoty jsou totožné s požadavky na kontrolní zkoušky.</w:t>
      </w:r>
    </w:p>
    <w:tbl>
      <w:tblPr>
        <w:tblW w:w="0" w:type="auto"/>
        <w:tblInd w:w="70" w:type="dxa"/>
        <w:tblLayout w:type="fixed"/>
        <w:tblCellMar>
          <w:left w:w="70" w:type="dxa"/>
          <w:right w:w="70" w:type="dxa"/>
        </w:tblCellMar>
        <w:tblLook w:val="0000"/>
      </w:tblPr>
      <w:tblGrid>
        <w:gridCol w:w="1276"/>
        <w:gridCol w:w="1559"/>
        <w:gridCol w:w="1276"/>
        <w:gridCol w:w="709"/>
        <w:gridCol w:w="709"/>
        <w:gridCol w:w="567"/>
        <w:gridCol w:w="21"/>
        <w:gridCol w:w="688"/>
        <w:gridCol w:w="709"/>
        <w:gridCol w:w="1731"/>
      </w:tblGrid>
      <w:tr w:rsidR="00AC6563" w:rsidTr="00BF6DCF">
        <w:trPr>
          <w:cantSplit/>
        </w:trPr>
        <w:tc>
          <w:tcPr>
            <w:tcW w:w="4111" w:type="dxa"/>
            <w:gridSpan w:val="3"/>
            <w:vMerge w:val="restart"/>
            <w:tcBorders>
              <w:top w:val="single" w:sz="8" w:space="0" w:color="000000"/>
              <w:left w:val="single" w:sz="8" w:space="0" w:color="000000"/>
              <w:bottom w:val="single" w:sz="8" w:space="0" w:color="000000"/>
            </w:tcBorders>
            <w:vAlign w:val="center"/>
          </w:tcPr>
          <w:p w:rsidR="00AC6563" w:rsidRDefault="00AC6563" w:rsidP="00BF6DCF">
            <w:pPr>
              <w:pStyle w:val="Normlnnasted"/>
              <w:snapToGrid w:val="0"/>
              <w:rPr>
                <w:b/>
                <w:sz w:val="20"/>
              </w:rPr>
            </w:pPr>
            <w:r>
              <w:rPr>
                <w:b/>
                <w:sz w:val="20"/>
              </w:rPr>
              <w:t>Parametr</w:t>
            </w:r>
          </w:p>
        </w:tc>
        <w:tc>
          <w:tcPr>
            <w:tcW w:w="3403" w:type="dxa"/>
            <w:gridSpan w:val="6"/>
            <w:tcBorders>
              <w:top w:val="single" w:sz="8" w:space="0" w:color="000000"/>
              <w:left w:val="single" w:sz="8" w:space="0" w:color="000000"/>
              <w:bottom w:val="single" w:sz="8" w:space="0" w:color="000000"/>
            </w:tcBorders>
            <w:vAlign w:val="center"/>
          </w:tcPr>
          <w:p w:rsidR="00AC6563" w:rsidRDefault="00AC6563" w:rsidP="00BF6DCF">
            <w:pPr>
              <w:pStyle w:val="Normlnnasted"/>
              <w:snapToGrid w:val="0"/>
              <w:rPr>
                <w:b/>
                <w:sz w:val="20"/>
              </w:rPr>
            </w:pPr>
            <w:r>
              <w:rPr>
                <w:b/>
                <w:sz w:val="20"/>
              </w:rPr>
              <w:t>Požadavek na podkladní vrstvu (není-li v projektové dokumentaci určeno jinak)</w:t>
            </w:r>
          </w:p>
        </w:tc>
        <w:tc>
          <w:tcPr>
            <w:tcW w:w="1731" w:type="dxa"/>
            <w:vMerge w:val="restart"/>
            <w:tcBorders>
              <w:top w:val="single" w:sz="8" w:space="0" w:color="000000"/>
              <w:left w:val="single" w:sz="8" w:space="0" w:color="000000"/>
              <w:bottom w:val="single" w:sz="8" w:space="0" w:color="000000"/>
              <w:right w:val="single" w:sz="8" w:space="0" w:color="000000"/>
            </w:tcBorders>
            <w:vAlign w:val="center"/>
          </w:tcPr>
          <w:p w:rsidR="00AC6563" w:rsidRDefault="00AC6563" w:rsidP="00BF6DCF">
            <w:pPr>
              <w:pStyle w:val="Normlnnasted"/>
              <w:snapToGrid w:val="0"/>
              <w:rPr>
                <w:b/>
                <w:sz w:val="20"/>
              </w:rPr>
            </w:pPr>
            <w:r>
              <w:rPr>
                <w:b/>
                <w:sz w:val="20"/>
              </w:rPr>
              <w:t>Četnost</w:t>
            </w:r>
          </w:p>
        </w:tc>
      </w:tr>
      <w:tr w:rsidR="00AC6563" w:rsidTr="00BF6DCF">
        <w:trPr>
          <w:cantSplit/>
        </w:trPr>
        <w:tc>
          <w:tcPr>
            <w:tcW w:w="4111" w:type="dxa"/>
            <w:gridSpan w:val="3"/>
            <w:vMerge/>
            <w:tcBorders>
              <w:top w:val="single" w:sz="8" w:space="0" w:color="000000"/>
              <w:left w:val="single" w:sz="8" w:space="0" w:color="000000"/>
            </w:tcBorders>
            <w:tcMar>
              <w:left w:w="28" w:type="dxa"/>
              <w:right w:w="28" w:type="dxa"/>
            </w:tcMar>
          </w:tcPr>
          <w:p w:rsidR="00AC6563" w:rsidRDefault="00AC6563" w:rsidP="00BF6DCF"/>
        </w:tc>
        <w:tc>
          <w:tcPr>
            <w:tcW w:w="709" w:type="dxa"/>
            <w:tcBorders>
              <w:top w:val="single" w:sz="8" w:space="0" w:color="000000"/>
              <w:left w:val="single" w:sz="8" w:space="0" w:color="000000"/>
            </w:tcBorders>
            <w:tcMar>
              <w:left w:w="28" w:type="dxa"/>
              <w:right w:w="28" w:type="dxa"/>
            </w:tcMar>
          </w:tcPr>
          <w:p w:rsidR="00AC6563" w:rsidRDefault="00AC6563" w:rsidP="00BF6DCF">
            <w:pPr>
              <w:pStyle w:val="Normlnnasted"/>
              <w:snapToGrid w:val="0"/>
              <w:rPr>
                <w:b/>
              </w:rPr>
            </w:pPr>
            <w:r>
              <w:rPr>
                <w:b/>
              </w:rPr>
              <w:t>MZK</w:t>
            </w:r>
          </w:p>
        </w:tc>
        <w:tc>
          <w:tcPr>
            <w:tcW w:w="709" w:type="dxa"/>
            <w:tcBorders>
              <w:top w:val="single" w:sz="8" w:space="0" w:color="000000"/>
              <w:left w:val="single" w:sz="8" w:space="0" w:color="000000"/>
            </w:tcBorders>
            <w:tcMar>
              <w:left w:w="28" w:type="dxa"/>
              <w:right w:w="28" w:type="dxa"/>
            </w:tcMar>
          </w:tcPr>
          <w:p w:rsidR="00AC6563" w:rsidRDefault="00AC6563" w:rsidP="00BF6DCF">
            <w:pPr>
              <w:pStyle w:val="Normlnnasted"/>
              <w:snapToGrid w:val="0"/>
              <w:rPr>
                <w:b/>
              </w:rPr>
            </w:pPr>
            <w:r>
              <w:rPr>
                <w:b/>
              </w:rPr>
              <w:t>ŠV</w:t>
            </w:r>
          </w:p>
        </w:tc>
        <w:tc>
          <w:tcPr>
            <w:tcW w:w="588" w:type="dxa"/>
            <w:gridSpan w:val="2"/>
            <w:tcBorders>
              <w:top w:val="single" w:sz="8" w:space="0" w:color="000000"/>
              <w:left w:val="single" w:sz="8" w:space="0" w:color="000000"/>
            </w:tcBorders>
          </w:tcPr>
          <w:p w:rsidR="00AC6563" w:rsidRDefault="00AC6563" w:rsidP="00BF6DCF">
            <w:pPr>
              <w:pStyle w:val="Normlnnasted"/>
              <w:snapToGrid w:val="0"/>
              <w:rPr>
                <w:b/>
              </w:rPr>
            </w:pPr>
            <w:r>
              <w:rPr>
                <w:b/>
              </w:rPr>
              <w:t>ŠD</w:t>
            </w:r>
          </w:p>
        </w:tc>
        <w:tc>
          <w:tcPr>
            <w:tcW w:w="688" w:type="dxa"/>
            <w:tcBorders>
              <w:top w:val="single" w:sz="8" w:space="0" w:color="000000"/>
              <w:left w:val="single" w:sz="8" w:space="0" w:color="000000"/>
            </w:tcBorders>
          </w:tcPr>
          <w:p w:rsidR="00AC6563" w:rsidRDefault="00AC6563" w:rsidP="00BF6DCF">
            <w:pPr>
              <w:pStyle w:val="Normlnnasted"/>
              <w:snapToGrid w:val="0"/>
              <w:rPr>
                <w:b/>
              </w:rPr>
            </w:pPr>
            <w:r>
              <w:rPr>
                <w:b/>
              </w:rPr>
              <w:t>ŠP</w:t>
            </w:r>
          </w:p>
        </w:tc>
        <w:tc>
          <w:tcPr>
            <w:tcW w:w="709" w:type="dxa"/>
            <w:tcBorders>
              <w:top w:val="single" w:sz="8" w:space="0" w:color="000000"/>
              <w:left w:val="single" w:sz="8" w:space="0" w:color="000000"/>
            </w:tcBorders>
          </w:tcPr>
          <w:p w:rsidR="00AC6563" w:rsidRDefault="00AC6563" w:rsidP="00BF6DCF">
            <w:pPr>
              <w:pStyle w:val="Normlnnasted"/>
              <w:snapToGrid w:val="0"/>
              <w:rPr>
                <w:b/>
              </w:rPr>
            </w:pPr>
            <w:r>
              <w:rPr>
                <w:b/>
              </w:rPr>
              <w:t>MZ</w:t>
            </w:r>
          </w:p>
        </w:tc>
        <w:tc>
          <w:tcPr>
            <w:tcW w:w="1731" w:type="dxa"/>
            <w:vMerge/>
            <w:tcBorders>
              <w:top w:val="single" w:sz="8" w:space="0" w:color="000000"/>
              <w:left w:val="single" w:sz="8" w:space="0" w:color="000000"/>
              <w:right w:val="single" w:sz="8" w:space="0" w:color="000000"/>
            </w:tcBorders>
          </w:tcPr>
          <w:p w:rsidR="00AC6563" w:rsidRDefault="00AC6563" w:rsidP="00BF6DCF"/>
        </w:tc>
      </w:tr>
      <w:tr w:rsidR="00AC6563" w:rsidTr="00BF6DCF">
        <w:trPr>
          <w:cantSplit/>
        </w:trPr>
        <w:tc>
          <w:tcPr>
            <w:tcW w:w="2835" w:type="dxa"/>
            <w:gridSpan w:val="2"/>
            <w:vMerge w:val="restart"/>
            <w:tcBorders>
              <w:top w:val="single" w:sz="8" w:space="0" w:color="000000"/>
              <w:left w:val="single" w:sz="8" w:space="0" w:color="000000"/>
            </w:tcBorders>
            <w:vAlign w:val="center"/>
          </w:tcPr>
          <w:p w:rsidR="00AC6563" w:rsidRDefault="00AC6563" w:rsidP="00BF6DCF">
            <w:pPr>
              <w:pStyle w:val="Normlnnasted"/>
              <w:snapToGrid w:val="0"/>
              <w:jc w:val="left"/>
              <w:rPr>
                <w:szCs w:val="22"/>
                <w:vertAlign w:val="superscript"/>
              </w:rPr>
            </w:pPr>
            <w:r>
              <w:rPr>
                <w:szCs w:val="22"/>
              </w:rPr>
              <w:t>Tloušťka vrstvy  h</w:t>
            </w:r>
            <w:r>
              <w:rPr>
                <w:szCs w:val="22"/>
              </w:rPr>
              <w:br/>
              <w:t>min  [mm]</w:t>
            </w:r>
            <w:r>
              <w:rPr>
                <w:szCs w:val="22"/>
                <w:vertAlign w:val="superscript"/>
              </w:rPr>
              <w:t xml:space="preserve">   1)</w:t>
            </w:r>
          </w:p>
        </w:tc>
        <w:tc>
          <w:tcPr>
            <w:tcW w:w="1276" w:type="dxa"/>
            <w:tcBorders>
              <w:top w:val="single" w:sz="8" w:space="0" w:color="000000"/>
              <w:left w:val="single" w:sz="4" w:space="0" w:color="000000"/>
              <w:bottom w:val="single" w:sz="4" w:space="0" w:color="000000"/>
            </w:tcBorders>
            <w:vAlign w:val="center"/>
          </w:tcPr>
          <w:p w:rsidR="00AC6563" w:rsidRDefault="00AC6563" w:rsidP="00BF6DCF">
            <w:pPr>
              <w:pStyle w:val="Normlnnasted"/>
              <w:snapToGrid w:val="0"/>
              <w:rPr>
                <w:szCs w:val="22"/>
                <w:vertAlign w:val="subscript"/>
              </w:rPr>
            </w:pPr>
            <w:r>
              <w:rPr>
                <w:szCs w:val="22"/>
              </w:rPr>
              <w:t>h</w:t>
            </w:r>
            <w:r>
              <w:rPr>
                <w:szCs w:val="22"/>
                <w:vertAlign w:val="subscript"/>
              </w:rPr>
              <w:t>průměrná</w:t>
            </w:r>
          </w:p>
        </w:tc>
        <w:tc>
          <w:tcPr>
            <w:tcW w:w="3403" w:type="dxa"/>
            <w:gridSpan w:val="6"/>
            <w:tcBorders>
              <w:top w:val="single" w:sz="8"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rPr>
              <w:t>0,9 h</w:t>
            </w:r>
          </w:p>
        </w:tc>
        <w:tc>
          <w:tcPr>
            <w:tcW w:w="1731" w:type="dxa"/>
            <w:vMerge w:val="restart"/>
            <w:tcBorders>
              <w:top w:val="single" w:sz="8" w:space="0" w:color="000000"/>
              <w:left w:val="single" w:sz="4" w:space="0" w:color="000000"/>
              <w:right w:val="single" w:sz="8" w:space="0" w:color="000000"/>
            </w:tcBorders>
            <w:vAlign w:val="center"/>
          </w:tcPr>
          <w:p w:rsidR="00AC6563" w:rsidRDefault="00AC6563" w:rsidP="00BF6DCF">
            <w:pPr>
              <w:pStyle w:val="Normlnnasted"/>
              <w:snapToGrid w:val="0"/>
              <w:rPr>
                <w:szCs w:val="22"/>
                <w:vertAlign w:val="superscript"/>
              </w:rPr>
            </w:pPr>
            <w:r>
              <w:rPr>
                <w:szCs w:val="22"/>
              </w:rPr>
              <w:t xml:space="preserve">    po 100 m  </w:t>
            </w:r>
            <w:r>
              <w:rPr>
                <w:szCs w:val="22"/>
                <w:vertAlign w:val="superscript"/>
              </w:rPr>
              <w:t>8)</w:t>
            </w:r>
          </w:p>
        </w:tc>
      </w:tr>
      <w:tr w:rsidR="00AC6563" w:rsidTr="00BF6DCF">
        <w:trPr>
          <w:cantSplit/>
        </w:trPr>
        <w:tc>
          <w:tcPr>
            <w:tcW w:w="2835" w:type="dxa"/>
            <w:gridSpan w:val="2"/>
            <w:vMerge/>
            <w:tcBorders>
              <w:left w:val="single" w:sz="8" w:space="0" w:color="000000"/>
              <w:bottom w:val="single" w:sz="4" w:space="0" w:color="000000"/>
            </w:tcBorders>
            <w:vAlign w:val="center"/>
          </w:tcPr>
          <w:p w:rsidR="00AC6563" w:rsidRDefault="00AC6563" w:rsidP="00BF6DCF"/>
        </w:tc>
        <w:tc>
          <w:tcPr>
            <w:tcW w:w="1276" w:type="dxa"/>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vertAlign w:val="subscript"/>
              </w:rPr>
            </w:pPr>
            <w:r>
              <w:rPr>
                <w:szCs w:val="22"/>
              </w:rPr>
              <w:t>h</w:t>
            </w:r>
            <w:r>
              <w:rPr>
                <w:szCs w:val="22"/>
                <w:vertAlign w:val="subscript"/>
              </w:rPr>
              <w:t>minimální</w:t>
            </w:r>
          </w:p>
        </w:tc>
        <w:tc>
          <w:tcPr>
            <w:tcW w:w="3403" w:type="dxa"/>
            <w:gridSpan w:val="6"/>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rPr>
              <w:t>0,8 h</w:t>
            </w:r>
          </w:p>
        </w:tc>
        <w:tc>
          <w:tcPr>
            <w:tcW w:w="1731" w:type="dxa"/>
            <w:vMerge/>
            <w:tcBorders>
              <w:left w:val="single" w:sz="4" w:space="0" w:color="000000"/>
              <w:bottom w:val="single" w:sz="4" w:space="0" w:color="000000"/>
              <w:right w:val="single" w:sz="8" w:space="0" w:color="000000"/>
            </w:tcBorders>
          </w:tcPr>
          <w:p w:rsidR="00AC6563" w:rsidRDefault="00AC6563" w:rsidP="00BF6DCF"/>
        </w:tc>
      </w:tr>
      <w:tr w:rsidR="00AC6563" w:rsidTr="00BF6DCF">
        <w:trPr>
          <w:cantSplit/>
        </w:trPr>
        <w:tc>
          <w:tcPr>
            <w:tcW w:w="2835" w:type="dxa"/>
            <w:gridSpan w:val="2"/>
            <w:vMerge w:val="restart"/>
            <w:tcBorders>
              <w:top w:val="single" w:sz="4" w:space="0" w:color="000000"/>
              <w:left w:val="single" w:sz="8" w:space="0" w:color="000000"/>
            </w:tcBorders>
          </w:tcPr>
          <w:p w:rsidR="00AC6563" w:rsidRDefault="00AC6563" w:rsidP="00BF6DCF">
            <w:pPr>
              <w:pStyle w:val="Normlnnasted"/>
              <w:snapToGrid w:val="0"/>
              <w:jc w:val="left"/>
              <w:rPr>
                <w:szCs w:val="22"/>
                <w:vertAlign w:val="superscript"/>
              </w:rPr>
            </w:pPr>
            <w:r>
              <w:rPr>
                <w:szCs w:val="22"/>
              </w:rPr>
              <w:t>Nerovnost povrchu</w:t>
            </w:r>
            <w:r>
              <w:rPr>
                <w:szCs w:val="22"/>
              </w:rPr>
              <w:br/>
              <w:t>max [mm]</w:t>
            </w:r>
            <w:r>
              <w:rPr>
                <w:szCs w:val="22"/>
                <w:vertAlign w:val="superscript"/>
              </w:rPr>
              <w:t xml:space="preserve">   2)</w:t>
            </w:r>
          </w:p>
        </w:tc>
        <w:tc>
          <w:tcPr>
            <w:tcW w:w="1276" w:type="dxa"/>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rPr>
              <w:t>podélná</w:t>
            </w:r>
          </w:p>
        </w:tc>
        <w:tc>
          <w:tcPr>
            <w:tcW w:w="3403" w:type="dxa"/>
            <w:gridSpan w:val="6"/>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vertAlign w:val="superscript"/>
              </w:rPr>
            </w:pPr>
            <w:r>
              <w:rPr>
                <w:szCs w:val="22"/>
              </w:rPr>
              <w:t xml:space="preserve">    30  </w:t>
            </w:r>
            <w:r>
              <w:rPr>
                <w:szCs w:val="22"/>
                <w:vertAlign w:val="superscript"/>
              </w:rPr>
              <w:t>3)</w:t>
            </w:r>
          </w:p>
        </w:tc>
        <w:tc>
          <w:tcPr>
            <w:tcW w:w="1731" w:type="dxa"/>
            <w:tcBorders>
              <w:top w:val="single" w:sz="4" w:space="0" w:color="000000"/>
              <w:left w:val="single" w:sz="4" w:space="0" w:color="000000"/>
              <w:bottom w:val="single" w:sz="4" w:space="0" w:color="000000"/>
              <w:right w:val="single" w:sz="8" w:space="0" w:color="000000"/>
            </w:tcBorders>
            <w:vAlign w:val="center"/>
          </w:tcPr>
          <w:p w:rsidR="00AC6563" w:rsidRDefault="00AC6563" w:rsidP="00BF6DCF">
            <w:pPr>
              <w:pStyle w:val="Normlnnasted"/>
              <w:snapToGrid w:val="0"/>
              <w:rPr>
                <w:szCs w:val="22"/>
              </w:rPr>
            </w:pPr>
            <w:r>
              <w:rPr>
                <w:szCs w:val="22"/>
              </w:rPr>
              <w:t>Průběžně</w:t>
            </w:r>
          </w:p>
        </w:tc>
      </w:tr>
      <w:tr w:rsidR="00AC6563" w:rsidTr="00BF6DCF">
        <w:trPr>
          <w:cantSplit/>
        </w:trPr>
        <w:tc>
          <w:tcPr>
            <w:tcW w:w="2835" w:type="dxa"/>
            <w:gridSpan w:val="2"/>
            <w:vMerge/>
            <w:tcBorders>
              <w:left w:val="single" w:sz="8" w:space="0" w:color="000000"/>
              <w:bottom w:val="single" w:sz="4" w:space="0" w:color="000000"/>
            </w:tcBorders>
          </w:tcPr>
          <w:p w:rsidR="00AC6563" w:rsidRDefault="00AC6563" w:rsidP="00BF6DCF"/>
        </w:tc>
        <w:tc>
          <w:tcPr>
            <w:tcW w:w="1276" w:type="dxa"/>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rPr>
              <w:t>příčná</w:t>
            </w:r>
          </w:p>
        </w:tc>
        <w:tc>
          <w:tcPr>
            <w:tcW w:w="3403" w:type="dxa"/>
            <w:gridSpan w:val="6"/>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rPr>
              <w:t>20</w:t>
            </w:r>
          </w:p>
        </w:tc>
        <w:tc>
          <w:tcPr>
            <w:tcW w:w="1731" w:type="dxa"/>
            <w:tcBorders>
              <w:top w:val="single" w:sz="4" w:space="0" w:color="000000"/>
              <w:left w:val="single" w:sz="4" w:space="0" w:color="000000"/>
              <w:bottom w:val="single" w:sz="4" w:space="0" w:color="000000"/>
              <w:right w:val="single" w:sz="8" w:space="0" w:color="000000"/>
            </w:tcBorders>
            <w:vAlign w:val="center"/>
          </w:tcPr>
          <w:p w:rsidR="00AC6563" w:rsidRDefault="00AC6563" w:rsidP="00BF6DCF">
            <w:pPr>
              <w:pStyle w:val="Normlnnasted"/>
              <w:snapToGrid w:val="0"/>
              <w:rPr>
                <w:szCs w:val="22"/>
              </w:rPr>
            </w:pPr>
            <w:r>
              <w:rPr>
                <w:szCs w:val="22"/>
              </w:rPr>
              <w:t>po 100 m</w:t>
            </w:r>
          </w:p>
        </w:tc>
      </w:tr>
      <w:tr w:rsidR="00AC6563" w:rsidTr="00BF6DCF">
        <w:tc>
          <w:tcPr>
            <w:tcW w:w="4111" w:type="dxa"/>
            <w:gridSpan w:val="3"/>
            <w:tcBorders>
              <w:top w:val="single" w:sz="4" w:space="0" w:color="000000"/>
              <w:left w:val="single" w:sz="8" w:space="0" w:color="000000"/>
              <w:bottom w:val="single" w:sz="4" w:space="0" w:color="000000"/>
            </w:tcBorders>
          </w:tcPr>
          <w:p w:rsidR="00AC6563" w:rsidRDefault="00AC6563" w:rsidP="00BF6DCF">
            <w:pPr>
              <w:pStyle w:val="Normlnnasted"/>
              <w:snapToGrid w:val="0"/>
              <w:jc w:val="left"/>
              <w:rPr>
                <w:szCs w:val="22"/>
                <w:vertAlign w:val="superscript"/>
              </w:rPr>
            </w:pPr>
            <w:r>
              <w:rPr>
                <w:szCs w:val="22"/>
              </w:rPr>
              <w:t xml:space="preserve">Odchylka od příčného sklonu max [%] </w:t>
            </w:r>
            <w:r>
              <w:rPr>
                <w:szCs w:val="22"/>
                <w:vertAlign w:val="superscript"/>
              </w:rPr>
              <w:t xml:space="preserve">4) </w:t>
            </w:r>
          </w:p>
        </w:tc>
        <w:tc>
          <w:tcPr>
            <w:tcW w:w="709" w:type="dxa"/>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rPr>
              <w:t>±0,5</w:t>
            </w:r>
          </w:p>
        </w:tc>
        <w:tc>
          <w:tcPr>
            <w:tcW w:w="2694" w:type="dxa"/>
            <w:gridSpan w:val="5"/>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rPr>
              <w:t>±1,0</w:t>
            </w:r>
          </w:p>
        </w:tc>
        <w:tc>
          <w:tcPr>
            <w:tcW w:w="1731" w:type="dxa"/>
            <w:tcBorders>
              <w:top w:val="single" w:sz="4" w:space="0" w:color="000000"/>
              <w:left w:val="single" w:sz="4" w:space="0" w:color="000000"/>
              <w:bottom w:val="single" w:sz="4" w:space="0" w:color="000000"/>
              <w:right w:val="single" w:sz="8" w:space="0" w:color="000000"/>
            </w:tcBorders>
            <w:vAlign w:val="center"/>
          </w:tcPr>
          <w:p w:rsidR="00AC6563" w:rsidRDefault="00AC6563" w:rsidP="00BF6DCF">
            <w:pPr>
              <w:pStyle w:val="Normlnnasted"/>
              <w:snapToGrid w:val="0"/>
              <w:rPr>
                <w:szCs w:val="22"/>
                <w:vertAlign w:val="superscript"/>
              </w:rPr>
            </w:pPr>
            <w:r>
              <w:rPr>
                <w:szCs w:val="22"/>
              </w:rPr>
              <w:t xml:space="preserve">     po 100 m  </w:t>
            </w:r>
            <w:r>
              <w:rPr>
                <w:szCs w:val="22"/>
                <w:vertAlign w:val="superscript"/>
              </w:rPr>
              <w:t>8)</w:t>
            </w:r>
          </w:p>
        </w:tc>
      </w:tr>
      <w:tr w:rsidR="00AC6563" w:rsidTr="00BF6DCF">
        <w:tc>
          <w:tcPr>
            <w:tcW w:w="4111" w:type="dxa"/>
            <w:gridSpan w:val="3"/>
            <w:tcBorders>
              <w:top w:val="single" w:sz="4" w:space="0" w:color="000000"/>
              <w:left w:val="single" w:sz="8" w:space="0" w:color="000000"/>
              <w:bottom w:val="single" w:sz="4" w:space="0" w:color="000000"/>
            </w:tcBorders>
            <w:vAlign w:val="center"/>
          </w:tcPr>
          <w:p w:rsidR="00AC6563" w:rsidRDefault="00AC6563" w:rsidP="00BF6DCF">
            <w:pPr>
              <w:pStyle w:val="Normlnnasted"/>
              <w:snapToGrid w:val="0"/>
              <w:jc w:val="left"/>
              <w:rPr>
                <w:szCs w:val="22"/>
                <w:vertAlign w:val="superscript"/>
              </w:rPr>
            </w:pPr>
            <w:r>
              <w:rPr>
                <w:szCs w:val="22"/>
              </w:rPr>
              <w:t xml:space="preserve">Míra zhutnění min [%]   </w:t>
            </w:r>
            <w:r>
              <w:rPr>
                <w:szCs w:val="22"/>
                <w:vertAlign w:val="superscript"/>
              </w:rPr>
              <w:t>5)</w:t>
            </w:r>
          </w:p>
        </w:tc>
        <w:tc>
          <w:tcPr>
            <w:tcW w:w="709" w:type="dxa"/>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vertAlign w:val="superscript"/>
              </w:rPr>
              <w:t xml:space="preserve">13) </w:t>
            </w:r>
            <w:r>
              <w:rPr>
                <w:szCs w:val="22"/>
              </w:rPr>
              <w:t>98</w:t>
            </w:r>
          </w:p>
        </w:tc>
        <w:tc>
          <w:tcPr>
            <w:tcW w:w="1297" w:type="dxa"/>
            <w:gridSpan w:val="3"/>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vertAlign w:val="superscript"/>
              </w:rPr>
            </w:pPr>
            <w:r>
              <w:rPr>
                <w:szCs w:val="22"/>
              </w:rPr>
              <w:t xml:space="preserve">vizuálně </w:t>
            </w:r>
            <w:r>
              <w:rPr>
                <w:szCs w:val="22"/>
                <w:vertAlign w:val="superscript"/>
              </w:rPr>
              <w:t>6)</w:t>
            </w:r>
          </w:p>
        </w:tc>
        <w:tc>
          <w:tcPr>
            <w:tcW w:w="688" w:type="dxa"/>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vertAlign w:val="superscript"/>
              </w:rPr>
              <w:t xml:space="preserve">13) </w:t>
            </w:r>
            <w:r>
              <w:rPr>
                <w:szCs w:val="22"/>
              </w:rPr>
              <w:t>97</w:t>
            </w:r>
          </w:p>
        </w:tc>
        <w:tc>
          <w:tcPr>
            <w:tcW w:w="709" w:type="dxa"/>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vertAlign w:val="superscript"/>
              </w:rPr>
              <w:t xml:space="preserve">13) </w:t>
            </w:r>
            <w:r>
              <w:rPr>
                <w:szCs w:val="22"/>
              </w:rPr>
              <w:t>97</w:t>
            </w:r>
          </w:p>
        </w:tc>
        <w:tc>
          <w:tcPr>
            <w:tcW w:w="1731" w:type="dxa"/>
            <w:tcBorders>
              <w:top w:val="single" w:sz="4" w:space="0" w:color="000000"/>
              <w:left w:val="single" w:sz="4" w:space="0" w:color="000000"/>
              <w:bottom w:val="single" w:sz="4" w:space="0" w:color="000000"/>
              <w:right w:val="single" w:sz="8" w:space="0" w:color="000000"/>
            </w:tcBorders>
          </w:tcPr>
          <w:p w:rsidR="00AC6563" w:rsidRDefault="00AC6563" w:rsidP="00BF6DCF">
            <w:pPr>
              <w:pStyle w:val="Normlnnasted"/>
              <w:snapToGrid w:val="0"/>
              <w:rPr>
                <w:szCs w:val="22"/>
              </w:rPr>
            </w:pPr>
            <w:r>
              <w:rPr>
                <w:szCs w:val="22"/>
              </w:rPr>
              <w:t>min 1x denně</w:t>
            </w:r>
          </w:p>
          <w:p w:rsidR="00AC6563" w:rsidRDefault="00AC6563" w:rsidP="00BF6DCF">
            <w:pPr>
              <w:pStyle w:val="Normlnnasted"/>
              <w:rPr>
                <w:szCs w:val="22"/>
                <w:vertAlign w:val="superscript"/>
              </w:rPr>
            </w:pPr>
            <w:r>
              <w:rPr>
                <w:szCs w:val="22"/>
              </w:rPr>
              <w:t>1x 1000m</w:t>
            </w:r>
            <w:r>
              <w:rPr>
                <w:szCs w:val="22"/>
                <w:vertAlign w:val="superscript"/>
              </w:rPr>
              <w:t xml:space="preserve">2    9)   </w:t>
            </w:r>
          </w:p>
          <w:p w:rsidR="00AC6563" w:rsidRDefault="00AC6563" w:rsidP="00BF6DCF">
            <w:pPr>
              <w:pStyle w:val="Normlnnasted"/>
              <w:rPr>
                <w:szCs w:val="22"/>
                <w:vertAlign w:val="superscript"/>
              </w:rPr>
            </w:pPr>
            <w:r>
              <w:rPr>
                <w:szCs w:val="22"/>
              </w:rPr>
              <w:t>(1x1500m</w:t>
            </w:r>
            <w:r>
              <w:rPr>
                <w:szCs w:val="22"/>
                <w:vertAlign w:val="superscript"/>
              </w:rPr>
              <w:t xml:space="preserve">2   9) </w:t>
            </w:r>
            <w:r>
              <w:rPr>
                <w:szCs w:val="22"/>
              </w:rPr>
              <w:t>)</w:t>
            </w:r>
            <w:r>
              <w:rPr>
                <w:szCs w:val="22"/>
                <w:vertAlign w:val="superscript"/>
              </w:rPr>
              <w:t>10)</w:t>
            </w:r>
          </w:p>
        </w:tc>
      </w:tr>
      <w:tr w:rsidR="00AC6563" w:rsidTr="00BF6DCF">
        <w:tc>
          <w:tcPr>
            <w:tcW w:w="4111" w:type="dxa"/>
            <w:gridSpan w:val="3"/>
            <w:tcBorders>
              <w:top w:val="single" w:sz="4" w:space="0" w:color="000000"/>
              <w:left w:val="single" w:sz="8" w:space="0" w:color="000000"/>
              <w:bottom w:val="single" w:sz="4" w:space="0" w:color="000000"/>
            </w:tcBorders>
          </w:tcPr>
          <w:p w:rsidR="00AC6563" w:rsidRDefault="00AC6563" w:rsidP="00BF6DCF">
            <w:pPr>
              <w:pStyle w:val="Normlnnasted"/>
              <w:snapToGrid w:val="0"/>
              <w:jc w:val="left"/>
              <w:rPr>
                <w:szCs w:val="22"/>
                <w:vertAlign w:val="superscript"/>
              </w:rPr>
            </w:pPr>
            <w:r>
              <w:rPr>
                <w:szCs w:val="22"/>
              </w:rPr>
              <w:t xml:space="preserve">Zavibrování výplně   </w:t>
            </w:r>
            <w:r>
              <w:rPr>
                <w:szCs w:val="22"/>
                <w:vertAlign w:val="superscript"/>
              </w:rPr>
              <w:t>7)</w:t>
            </w:r>
          </w:p>
        </w:tc>
        <w:tc>
          <w:tcPr>
            <w:tcW w:w="709" w:type="dxa"/>
            <w:tcBorders>
              <w:top w:val="single" w:sz="4" w:space="0" w:color="000000"/>
              <w:left w:val="single" w:sz="4" w:space="0" w:color="000000"/>
              <w:bottom w:val="single" w:sz="4" w:space="0" w:color="000000"/>
            </w:tcBorders>
          </w:tcPr>
          <w:p w:rsidR="00AC6563" w:rsidRDefault="00AC6563" w:rsidP="00BF6DCF">
            <w:pPr>
              <w:pStyle w:val="Normlnnasted"/>
              <w:snapToGrid w:val="0"/>
              <w:rPr>
                <w:szCs w:val="22"/>
              </w:rPr>
            </w:pPr>
            <w:r>
              <w:rPr>
                <w:szCs w:val="22"/>
              </w:rPr>
              <w:t>-</w:t>
            </w:r>
          </w:p>
        </w:tc>
        <w:tc>
          <w:tcPr>
            <w:tcW w:w="709" w:type="dxa"/>
            <w:tcBorders>
              <w:top w:val="single" w:sz="4" w:space="0" w:color="000000"/>
              <w:left w:val="single" w:sz="4" w:space="0" w:color="000000"/>
              <w:bottom w:val="single" w:sz="4" w:space="0" w:color="000000"/>
            </w:tcBorders>
          </w:tcPr>
          <w:p w:rsidR="00AC6563" w:rsidRDefault="00AC6563" w:rsidP="00BF6DCF">
            <w:pPr>
              <w:pStyle w:val="Normlnnasted"/>
              <w:snapToGrid w:val="0"/>
              <w:rPr>
                <w:szCs w:val="22"/>
              </w:rPr>
            </w:pPr>
            <w:r>
              <w:rPr>
                <w:szCs w:val="22"/>
              </w:rPr>
              <w:t>+</w:t>
            </w:r>
          </w:p>
        </w:tc>
        <w:tc>
          <w:tcPr>
            <w:tcW w:w="588" w:type="dxa"/>
            <w:gridSpan w:val="2"/>
            <w:tcBorders>
              <w:top w:val="single" w:sz="4" w:space="0" w:color="000000"/>
              <w:left w:val="single" w:sz="4" w:space="0" w:color="000000"/>
              <w:bottom w:val="single" w:sz="4" w:space="0" w:color="000000"/>
            </w:tcBorders>
          </w:tcPr>
          <w:p w:rsidR="00AC6563" w:rsidRDefault="00AC6563" w:rsidP="00BF6DCF">
            <w:pPr>
              <w:pStyle w:val="Normlnnasted"/>
              <w:snapToGrid w:val="0"/>
              <w:rPr>
                <w:szCs w:val="22"/>
              </w:rPr>
            </w:pPr>
            <w:r>
              <w:rPr>
                <w:szCs w:val="22"/>
              </w:rPr>
              <w:t>-</w:t>
            </w:r>
          </w:p>
        </w:tc>
        <w:tc>
          <w:tcPr>
            <w:tcW w:w="688" w:type="dxa"/>
            <w:tcBorders>
              <w:top w:val="single" w:sz="4" w:space="0" w:color="000000"/>
              <w:left w:val="single" w:sz="4" w:space="0" w:color="000000"/>
              <w:bottom w:val="single" w:sz="4" w:space="0" w:color="000000"/>
            </w:tcBorders>
          </w:tcPr>
          <w:p w:rsidR="00AC6563" w:rsidRDefault="00AC6563" w:rsidP="00BF6DCF">
            <w:pPr>
              <w:pStyle w:val="Normlnnasted"/>
              <w:snapToGrid w:val="0"/>
              <w:rPr>
                <w:szCs w:val="22"/>
              </w:rPr>
            </w:pPr>
            <w:r>
              <w:rPr>
                <w:szCs w:val="22"/>
              </w:rPr>
              <w:t>-</w:t>
            </w:r>
          </w:p>
        </w:tc>
        <w:tc>
          <w:tcPr>
            <w:tcW w:w="709" w:type="dxa"/>
            <w:tcBorders>
              <w:top w:val="single" w:sz="4" w:space="0" w:color="000000"/>
              <w:left w:val="single" w:sz="4" w:space="0" w:color="000000"/>
              <w:bottom w:val="single" w:sz="4" w:space="0" w:color="000000"/>
            </w:tcBorders>
          </w:tcPr>
          <w:p w:rsidR="00AC6563" w:rsidRDefault="00AC6563" w:rsidP="00BF6DCF">
            <w:pPr>
              <w:pStyle w:val="Normlnnasted"/>
              <w:snapToGrid w:val="0"/>
              <w:rPr>
                <w:szCs w:val="22"/>
              </w:rPr>
            </w:pPr>
            <w:r>
              <w:rPr>
                <w:szCs w:val="22"/>
              </w:rPr>
              <w:t>-</w:t>
            </w:r>
          </w:p>
        </w:tc>
        <w:tc>
          <w:tcPr>
            <w:tcW w:w="1731" w:type="dxa"/>
            <w:tcBorders>
              <w:top w:val="single" w:sz="4" w:space="0" w:color="000000"/>
              <w:left w:val="single" w:sz="4" w:space="0" w:color="000000"/>
              <w:bottom w:val="single" w:sz="4" w:space="0" w:color="000000"/>
              <w:right w:val="single" w:sz="8" w:space="0" w:color="000000"/>
            </w:tcBorders>
          </w:tcPr>
          <w:p w:rsidR="00AC6563" w:rsidRDefault="00AC6563" w:rsidP="00BF6DCF">
            <w:pPr>
              <w:pStyle w:val="Normlnnasted"/>
              <w:snapToGrid w:val="0"/>
              <w:rPr>
                <w:szCs w:val="22"/>
              </w:rPr>
            </w:pPr>
            <w:r>
              <w:rPr>
                <w:szCs w:val="22"/>
              </w:rPr>
              <w:t>1 x denně</w:t>
            </w:r>
          </w:p>
        </w:tc>
      </w:tr>
      <w:tr w:rsidR="00AC6563" w:rsidTr="00BF6DCF">
        <w:trPr>
          <w:cantSplit/>
        </w:trPr>
        <w:tc>
          <w:tcPr>
            <w:tcW w:w="2835" w:type="dxa"/>
            <w:gridSpan w:val="2"/>
            <w:vMerge w:val="restart"/>
            <w:tcBorders>
              <w:top w:val="single" w:sz="4" w:space="0" w:color="000000"/>
              <w:left w:val="single" w:sz="8" w:space="0" w:color="000000"/>
            </w:tcBorders>
            <w:vAlign w:val="center"/>
          </w:tcPr>
          <w:p w:rsidR="00AC6563" w:rsidRDefault="00AC6563" w:rsidP="00BF6DCF">
            <w:pPr>
              <w:pStyle w:val="Normlnnasted"/>
              <w:snapToGrid w:val="0"/>
              <w:jc w:val="left"/>
              <w:rPr>
                <w:szCs w:val="22"/>
                <w:vertAlign w:val="superscript"/>
              </w:rPr>
            </w:pPr>
            <w:r>
              <w:rPr>
                <w:szCs w:val="22"/>
              </w:rPr>
              <w:t xml:space="preserve">Dodržení projektové výšky horních podkladních vrstev [mm]   </w:t>
            </w:r>
            <w:r>
              <w:rPr>
                <w:szCs w:val="22"/>
                <w:vertAlign w:val="superscript"/>
              </w:rPr>
              <w:t>14)</w:t>
            </w:r>
          </w:p>
        </w:tc>
        <w:tc>
          <w:tcPr>
            <w:tcW w:w="1276" w:type="dxa"/>
            <w:tcBorders>
              <w:top w:val="single" w:sz="4" w:space="0" w:color="000000"/>
              <w:left w:val="single" w:sz="4" w:space="0" w:color="000000"/>
              <w:bottom w:val="single" w:sz="4" w:space="0" w:color="000000"/>
            </w:tcBorders>
          </w:tcPr>
          <w:p w:rsidR="00AC6563" w:rsidRDefault="00AC6563" w:rsidP="00BF6DCF">
            <w:pPr>
              <w:pStyle w:val="Normlnnasted"/>
              <w:snapToGrid w:val="0"/>
              <w:rPr>
                <w:szCs w:val="22"/>
              </w:rPr>
            </w:pPr>
            <w:r>
              <w:rPr>
                <w:szCs w:val="22"/>
              </w:rPr>
              <w:t>průměrně</w:t>
            </w:r>
          </w:p>
        </w:tc>
        <w:tc>
          <w:tcPr>
            <w:tcW w:w="3403" w:type="dxa"/>
            <w:gridSpan w:val="6"/>
            <w:tcBorders>
              <w:top w:val="single" w:sz="4" w:space="0" w:color="000000"/>
              <w:left w:val="single" w:sz="4" w:space="0" w:color="000000"/>
              <w:bottom w:val="single" w:sz="4" w:space="0" w:color="000000"/>
            </w:tcBorders>
          </w:tcPr>
          <w:p w:rsidR="00AC6563" w:rsidRDefault="00AC6563" w:rsidP="00BF6DCF">
            <w:pPr>
              <w:pStyle w:val="Normlnnasted"/>
              <w:snapToGrid w:val="0"/>
              <w:rPr>
                <w:szCs w:val="22"/>
              </w:rPr>
            </w:pPr>
            <w:r>
              <w:rPr>
                <w:szCs w:val="22"/>
              </w:rPr>
              <w:t>±5</w:t>
            </w:r>
          </w:p>
        </w:tc>
        <w:tc>
          <w:tcPr>
            <w:tcW w:w="1731" w:type="dxa"/>
            <w:vMerge w:val="restart"/>
            <w:tcBorders>
              <w:top w:val="single" w:sz="4" w:space="0" w:color="000000"/>
              <w:left w:val="single" w:sz="4" w:space="0" w:color="000000"/>
              <w:right w:val="single" w:sz="8" w:space="0" w:color="000000"/>
            </w:tcBorders>
            <w:vAlign w:val="center"/>
          </w:tcPr>
          <w:p w:rsidR="00AC6563" w:rsidRDefault="00AC6563" w:rsidP="00BF6DCF">
            <w:pPr>
              <w:pStyle w:val="Normlnnasted"/>
              <w:snapToGrid w:val="0"/>
              <w:rPr>
                <w:szCs w:val="22"/>
                <w:vertAlign w:val="superscript"/>
              </w:rPr>
            </w:pPr>
            <w:r>
              <w:rPr>
                <w:szCs w:val="22"/>
              </w:rPr>
              <w:t>V příčných řezech</w:t>
            </w:r>
            <w:r>
              <w:rPr>
                <w:szCs w:val="22"/>
              </w:rPr>
              <w:br/>
              <w:t xml:space="preserve">     po 40 m  </w:t>
            </w:r>
            <w:r>
              <w:rPr>
                <w:szCs w:val="22"/>
                <w:vertAlign w:val="superscript"/>
              </w:rPr>
              <w:t>8)</w:t>
            </w:r>
          </w:p>
        </w:tc>
      </w:tr>
      <w:tr w:rsidR="00AC6563" w:rsidTr="00BF6DCF">
        <w:trPr>
          <w:cantSplit/>
          <w:trHeight w:val="576"/>
        </w:trPr>
        <w:tc>
          <w:tcPr>
            <w:tcW w:w="2835" w:type="dxa"/>
            <w:gridSpan w:val="2"/>
            <w:vMerge/>
            <w:tcBorders>
              <w:left w:val="single" w:sz="8" w:space="0" w:color="000000"/>
            </w:tcBorders>
          </w:tcPr>
          <w:p w:rsidR="00AC6563" w:rsidRDefault="00AC6563" w:rsidP="00BF6DCF"/>
        </w:tc>
        <w:tc>
          <w:tcPr>
            <w:tcW w:w="1276" w:type="dxa"/>
            <w:tcBorders>
              <w:top w:val="single" w:sz="4" w:space="0" w:color="000000"/>
              <w:left w:val="single" w:sz="4" w:space="0" w:color="000000"/>
            </w:tcBorders>
            <w:vAlign w:val="center"/>
          </w:tcPr>
          <w:p w:rsidR="00AC6563" w:rsidRDefault="00AC6563" w:rsidP="00BF6DCF">
            <w:pPr>
              <w:pStyle w:val="Normlnnasted"/>
              <w:snapToGrid w:val="0"/>
              <w:rPr>
                <w:szCs w:val="22"/>
              </w:rPr>
            </w:pPr>
            <w:r>
              <w:rPr>
                <w:szCs w:val="22"/>
              </w:rPr>
              <w:t>maximálně</w:t>
            </w:r>
          </w:p>
        </w:tc>
        <w:tc>
          <w:tcPr>
            <w:tcW w:w="3403" w:type="dxa"/>
            <w:gridSpan w:val="6"/>
            <w:tcBorders>
              <w:top w:val="single" w:sz="4" w:space="0" w:color="000000"/>
              <w:left w:val="single" w:sz="4" w:space="0" w:color="000000"/>
            </w:tcBorders>
          </w:tcPr>
          <w:p w:rsidR="00AC6563" w:rsidRDefault="00AC6563" w:rsidP="00BF6DCF">
            <w:pPr>
              <w:pStyle w:val="Normlnnasted"/>
              <w:snapToGrid w:val="0"/>
              <w:rPr>
                <w:szCs w:val="22"/>
              </w:rPr>
            </w:pPr>
            <w:r>
              <w:rPr>
                <w:szCs w:val="22"/>
              </w:rPr>
              <w:t>±20</w:t>
            </w:r>
          </w:p>
          <w:p w:rsidR="00AC6563" w:rsidRDefault="00AC6563" w:rsidP="00BF6DCF">
            <w:pPr>
              <w:pStyle w:val="Normlnnasted"/>
              <w:rPr>
                <w:szCs w:val="22"/>
                <w:vertAlign w:val="superscript"/>
              </w:rPr>
            </w:pPr>
            <w:r>
              <w:rPr>
                <w:szCs w:val="22"/>
              </w:rPr>
              <w:t xml:space="preserve">    (+10,-20)  </w:t>
            </w:r>
            <w:r>
              <w:rPr>
                <w:szCs w:val="22"/>
                <w:vertAlign w:val="superscript"/>
              </w:rPr>
              <w:t>11)</w:t>
            </w:r>
          </w:p>
        </w:tc>
        <w:tc>
          <w:tcPr>
            <w:tcW w:w="1731" w:type="dxa"/>
            <w:vMerge/>
            <w:tcBorders>
              <w:left w:val="single" w:sz="4" w:space="0" w:color="000000"/>
              <w:right w:val="single" w:sz="8" w:space="0" w:color="000000"/>
            </w:tcBorders>
          </w:tcPr>
          <w:p w:rsidR="00AC6563" w:rsidRDefault="00AC6563" w:rsidP="00BF6DCF"/>
        </w:tc>
      </w:tr>
      <w:tr w:rsidR="00AC6563" w:rsidTr="00BF6DCF">
        <w:trPr>
          <w:cantSplit/>
          <w:trHeight w:val="542"/>
        </w:trPr>
        <w:tc>
          <w:tcPr>
            <w:tcW w:w="1276" w:type="dxa"/>
            <w:vMerge w:val="restart"/>
            <w:tcBorders>
              <w:top w:val="single" w:sz="4" w:space="0" w:color="000000"/>
              <w:left w:val="single" w:sz="8" w:space="0" w:color="000000"/>
            </w:tcBorders>
            <w:vAlign w:val="center"/>
          </w:tcPr>
          <w:p w:rsidR="00AC6563" w:rsidRDefault="00AC6563" w:rsidP="00BF6DCF">
            <w:pPr>
              <w:pStyle w:val="Normlnnasted"/>
              <w:snapToGrid w:val="0"/>
              <w:jc w:val="left"/>
              <w:rPr>
                <w:szCs w:val="22"/>
              </w:rPr>
            </w:pPr>
            <w:r>
              <w:rPr>
                <w:szCs w:val="22"/>
              </w:rPr>
              <w:t>Modul</w:t>
            </w:r>
          </w:p>
          <w:p w:rsidR="00AC6563" w:rsidRDefault="00AC6563" w:rsidP="00BF6DCF">
            <w:pPr>
              <w:pStyle w:val="Normlnnasted"/>
              <w:ind w:left="-70"/>
              <w:jc w:val="left"/>
              <w:rPr>
                <w:szCs w:val="22"/>
              </w:rPr>
            </w:pPr>
            <w:r>
              <w:rPr>
                <w:szCs w:val="22"/>
              </w:rPr>
              <w:t>přetvárnosti</w:t>
            </w:r>
          </w:p>
          <w:p w:rsidR="00AC6563" w:rsidRDefault="00AC6563" w:rsidP="00BF6DCF">
            <w:pPr>
              <w:pStyle w:val="Normlnnasted"/>
              <w:jc w:val="left"/>
              <w:rPr>
                <w:szCs w:val="22"/>
                <w:vertAlign w:val="subscript"/>
              </w:rPr>
            </w:pPr>
            <w:r>
              <w:rPr>
                <w:szCs w:val="22"/>
              </w:rPr>
              <w:t>E</w:t>
            </w:r>
            <w:r>
              <w:rPr>
                <w:szCs w:val="22"/>
                <w:vertAlign w:val="subscript"/>
              </w:rPr>
              <w:t>def2</w:t>
            </w:r>
          </w:p>
          <w:p w:rsidR="00AC6563" w:rsidRDefault="00AC6563" w:rsidP="00BF6DCF">
            <w:pPr>
              <w:pStyle w:val="Normlnnasted"/>
              <w:ind w:right="-70"/>
              <w:jc w:val="left"/>
              <w:rPr>
                <w:szCs w:val="22"/>
              </w:rPr>
            </w:pPr>
            <w:r>
              <w:rPr>
                <w:szCs w:val="22"/>
              </w:rPr>
              <w:t>ČSN [1]</w:t>
            </w:r>
          </w:p>
          <w:p w:rsidR="00AC6563" w:rsidRDefault="00AC6563" w:rsidP="00BF6DCF">
            <w:pPr>
              <w:pStyle w:val="Normlnnasted"/>
              <w:jc w:val="left"/>
              <w:rPr>
                <w:szCs w:val="22"/>
                <w:vertAlign w:val="superscript"/>
              </w:rPr>
            </w:pPr>
            <w:r>
              <w:rPr>
                <w:szCs w:val="22"/>
              </w:rPr>
              <w:t xml:space="preserve">[Mpa]  </w:t>
            </w:r>
            <w:r>
              <w:rPr>
                <w:szCs w:val="22"/>
                <w:vertAlign w:val="superscript"/>
              </w:rPr>
              <w:t>9)</w:t>
            </w:r>
          </w:p>
        </w:tc>
        <w:tc>
          <w:tcPr>
            <w:tcW w:w="2835" w:type="dxa"/>
            <w:gridSpan w:val="2"/>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jc w:val="left"/>
              <w:rPr>
                <w:szCs w:val="22"/>
              </w:rPr>
            </w:pPr>
            <w:r>
              <w:rPr>
                <w:szCs w:val="22"/>
              </w:rPr>
              <w:t>při uložení na aktivní zóně z hrubozrnných zemin</w:t>
            </w:r>
          </w:p>
        </w:tc>
        <w:tc>
          <w:tcPr>
            <w:tcW w:w="3403" w:type="dxa"/>
            <w:gridSpan w:val="6"/>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vertAlign w:val="subscript"/>
              </w:rPr>
              <w:t>13)</w:t>
            </w:r>
            <w:r>
              <w:rPr>
                <w:szCs w:val="22"/>
                <w:vertAlign w:val="superscript"/>
              </w:rPr>
              <w:br/>
            </w:r>
            <w:r>
              <w:rPr>
                <w:szCs w:val="22"/>
              </w:rPr>
              <w:t>min.  120</w:t>
            </w:r>
          </w:p>
        </w:tc>
        <w:tc>
          <w:tcPr>
            <w:tcW w:w="1731" w:type="dxa"/>
            <w:vMerge w:val="restart"/>
            <w:tcBorders>
              <w:top w:val="single" w:sz="4" w:space="0" w:color="000000"/>
              <w:left w:val="single" w:sz="4" w:space="0" w:color="000000"/>
              <w:right w:val="single" w:sz="8" w:space="0" w:color="000000"/>
            </w:tcBorders>
            <w:vAlign w:val="center"/>
          </w:tcPr>
          <w:p w:rsidR="00AC6563" w:rsidRDefault="00AC6563" w:rsidP="00BF6DCF">
            <w:pPr>
              <w:pStyle w:val="Normlnnasted"/>
              <w:snapToGrid w:val="0"/>
              <w:rPr>
                <w:szCs w:val="22"/>
                <w:vertAlign w:val="superscript"/>
              </w:rPr>
            </w:pPr>
            <w:r>
              <w:rPr>
                <w:szCs w:val="22"/>
              </w:rPr>
              <w:t>1x 6000m</w:t>
            </w:r>
            <w:r>
              <w:rPr>
                <w:szCs w:val="22"/>
                <w:vertAlign w:val="superscript"/>
              </w:rPr>
              <w:t>2</w:t>
            </w:r>
            <w:r>
              <w:rPr>
                <w:szCs w:val="22"/>
                <w:vertAlign w:val="superscript"/>
              </w:rPr>
              <w:br/>
              <w:t xml:space="preserve">  </w:t>
            </w:r>
            <w:r>
              <w:rPr>
                <w:szCs w:val="22"/>
              </w:rPr>
              <w:t>(1x 12000m</w:t>
            </w:r>
            <w:r>
              <w:rPr>
                <w:szCs w:val="22"/>
                <w:vertAlign w:val="superscript"/>
              </w:rPr>
              <w:t xml:space="preserve">2 </w:t>
            </w:r>
            <w:r>
              <w:rPr>
                <w:szCs w:val="22"/>
              </w:rPr>
              <w:t>)</w:t>
            </w:r>
            <w:r>
              <w:rPr>
                <w:szCs w:val="22"/>
                <w:vertAlign w:val="superscript"/>
              </w:rPr>
              <w:t xml:space="preserve"> 10)</w:t>
            </w:r>
          </w:p>
        </w:tc>
      </w:tr>
      <w:tr w:rsidR="00AC6563" w:rsidTr="00BF6DCF">
        <w:trPr>
          <w:cantSplit/>
          <w:trHeight w:val="692"/>
        </w:trPr>
        <w:tc>
          <w:tcPr>
            <w:tcW w:w="1276" w:type="dxa"/>
            <w:vMerge/>
            <w:tcBorders>
              <w:left w:val="single" w:sz="8" w:space="0" w:color="000000"/>
            </w:tcBorders>
            <w:vAlign w:val="center"/>
          </w:tcPr>
          <w:p w:rsidR="00AC6563" w:rsidRDefault="00AC6563" w:rsidP="00BF6DCF"/>
        </w:tc>
        <w:tc>
          <w:tcPr>
            <w:tcW w:w="2835" w:type="dxa"/>
            <w:gridSpan w:val="2"/>
            <w:tcBorders>
              <w:top w:val="single" w:sz="4" w:space="0" w:color="000000"/>
              <w:left w:val="single" w:sz="4" w:space="0" w:color="000000"/>
            </w:tcBorders>
            <w:vAlign w:val="center"/>
          </w:tcPr>
          <w:p w:rsidR="00AC6563" w:rsidRDefault="00AC6563" w:rsidP="00BF6DCF">
            <w:pPr>
              <w:pStyle w:val="Normlnnasted"/>
              <w:snapToGrid w:val="0"/>
              <w:jc w:val="left"/>
              <w:rPr>
                <w:szCs w:val="22"/>
              </w:rPr>
            </w:pPr>
            <w:r>
              <w:rPr>
                <w:szCs w:val="22"/>
              </w:rPr>
              <w:t>při uložení na aktivní zóně z jemnozrnných zemin</w:t>
            </w:r>
          </w:p>
        </w:tc>
        <w:tc>
          <w:tcPr>
            <w:tcW w:w="709" w:type="dxa"/>
            <w:tcBorders>
              <w:left w:val="single" w:sz="4" w:space="0" w:color="000000"/>
            </w:tcBorders>
          </w:tcPr>
          <w:p w:rsidR="00AC6563" w:rsidRDefault="00AC6563" w:rsidP="00BF6DCF">
            <w:pPr>
              <w:pStyle w:val="Normlnnasted"/>
              <w:snapToGrid w:val="0"/>
              <w:rPr>
                <w:szCs w:val="22"/>
                <w:vertAlign w:val="subscript"/>
              </w:rPr>
            </w:pPr>
            <w:r>
              <w:rPr>
                <w:szCs w:val="22"/>
                <w:vertAlign w:val="subscript"/>
              </w:rPr>
              <w:t xml:space="preserve">   13) </w:t>
            </w:r>
          </w:p>
          <w:p w:rsidR="00AC6563" w:rsidRDefault="00AC6563" w:rsidP="00BF6DCF">
            <w:pPr>
              <w:pStyle w:val="Normlnnasted"/>
              <w:rPr>
                <w:szCs w:val="22"/>
              </w:rPr>
            </w:pPr>
            <w:r>
              <w:rPr>
                <w:szCs w:val="22"/>
              </w:rPr>
              <w:t>min.</w:t>
            </w:r>
            <w:r>
              <w:rPr>
                <w:szCs w:val="22"/>
              </w:rPr>
              <w:br/>
              <w:t>120</w:t>
            </w:r>
          </w:p>
        </w:tc>
        <w:tc>
          <w:tcPr>
            <w:tcW w:w="709" w:type="dxa"/>
            <w:tcBorders>
              <w:left w:val="single" w:sz="4" w:space="0" w:color="000000"/>
            </w:tcBorders>
          </w:tcPr>
          <w:p w:rsidR="00AC6563" w:rsidRDefault="00AC6563" w:rsidP="00BF6DCF">
            <w:pPr>
              <w:pStyle w:val="Normlnnasted"/>
              <w:snapToGrid w:val="0"/>
              <w:rPr>
                <w:szCs w:val="22"/>
                <w:vertAlign w:val="subscript"/>
              </w:rPr>
            </w:pPr>
            <w:r>
              <w:rPr>
                <w:szCs w:val="22"/>
                <w:vertAlign w:val="subscript"/>
              </w:rPr>
              <w:t xml:space="preserve">   13) </w:t>
            </w:r>
          </w:p>
          <w:p w:rsidR="00AC6563" w:rsidRDefault="00AC6563" w:rsidP="00BF6DCF">
            <w:pPr>
              <w:pStyle w:val="Normlnnasted"/>
              <w:rPr>
                <w:szCs w:val="22"/>
              </w:rPr>
            </w:pPr>
            <w:r>
              <w:rPr>
                <w:szCs w:val="22"/>
              </w:rPr>
              <w:t>min.</w:t>
            </w:r>
            <w:r>
              <w:rPr>
                <w:szCs w:val="22"/>
              </w:rPr>
              <w:br/>
              <w:t>80</w:t>
            </w:r>
          </w:p>
        </w:tc>
        <w:tc>
          <w:tcPr>
            <w:tcW w:w="567" w:type="dxa"/>
            <w:tcBorders>
              <w:left w:val="single" w:sz="4" w:space="0" w:color="000000"/>
            </w:tcBorders>
          </w:tcPr>
          <w:p w:rsidR="00AC6563" w:rsidRDefault="00AC6563" w:rsidP="00BF6DCF">
            <w:pPr>
              <w:pStyle w:val="Normlnnasted"/>
              <w:snapToGrid w:val="0"/>
              <w:rPr>
                <w:szCs w:val="22"/>
                <w:vertAlign w:val="subscript"/>
              </w:rPr>
            </w:pPr>
            <w:r>
              <w:rPr>
                <w:szCs w:val="22"/>
                <w:vertAlign w:val="subscript"/>
              </w:rPr>
              <w:t xml:space="preserve">   13) </w:t>
            </w:r>
          </w:p>
          <w:p w:rsidR="00AC6563" w:rsidRDefault="00AC6563" w:rsidP="00BF6DCF">
            <w:pPr>
              <w:pStyle w:val="Normlnnasted"/>
              <w:rPr>
                <w:szCs w:val="22"/>
              </w:rPr>
            </w:pPr>
            <w:r>
              <w:rPr>
                <w:szCs w:val="22"/>
              </w:rPr>
              <w:t>min.</w:t>
            </w:r>
            <w:r>
              <w:rPr>
                <w:szCs w:val="22"/>
              </w:rPr>
              <w:br/>
              <w:t>80</w:t>
            </w:r>
          </w:p>
        </w:tc>
        <w:tc>
          <w:tcPr>
            <w:tcW w:w="709" w:type="dxa"/>
            <w:gridSpan w:val="2"/>
            <w:tcBorders>
              <w:left w:val="single" w:sz="4" w:space="0" w:color="000000"/>
            </w:tcBorders>
          </w:tcPr>
          <w:p w:rsidR="00AC6563" w:rsidRDefault="00AC6563" w:rsidP="00BF6DCF">
            <w:pPr>
              <w:pStyle w:val="Normlnnasted"/>
              <w:snapToGrid w:val="0"/>
              <w:rPr>
                <w:szCs w:val="22"/>
                <w:vertAlign w:val="subscript"/>
              </w:rPr>
            </w:pPr>
            <w:r>
              <w:rPr>
                <w:szCs w:val="22"/>
                <w:vertAlign w:val="subscript"/>
              </w:rPr>
              <w:t xml:space="preserve"> 13) 12) </w:t>
            </w:r>
          </w:p>
          <w:p w:rsidR="00AC6563" w:rsidRDefault="00AC6563" w:rsidP="00BF6DCF">
            <w:pPr>
              <w:pStyle w:val="Normlnnasted"/>
              <w:rPr>
                <w:szCs w:val="22"/>
              </w:rPr>
            </w:pPr>
            <w:r>
              <w:rPr>
                <w:szCs w:val="22"/>
              </w:rPr>
              <w:t>min.</w:t>
            </w:r>
            <w:r>
              <w:rPr>
                <w:szCs w:val="22"/>
              </w:rPr>
              <w:br/>
              <w:t>60</w:t>
            </w:r>
          </w:p>
        </w:tc>
        <w:tc>
          <w:tcPr>
            <w:tcW w:w="709" w:type="dxa"/>
            <w:tcBorders>
              <w:left w:val="single" w:sz="4" w:space="0" w:color="000000"/>
            </w:tcBorders>
          </w:tcPr>
          <w:p w:rsidR="00AC6563" w:rsidRDefault="00AC6563" w:rsidP="00BF6DCF">
            <w:pPr>
              <w:pStyle w:val="Normlnnasted"/>
              <w:snapToGrid w:val="0"/>
              <w:rPr>
                <w:szCs w:val="22"/>
                <w:vertAlign w:val="subscript"/>
              </w:rPr>
            </w:pPr>
            <w:r>
              <w:rPr>
                <w:szCs w:val="22"/>
                <w:vertAlign w:val="subscript"/>
              </w:rPr>
              <w:t xml:space="preserve">   13) </w:t>
            </w:r>
          </w:p>
          <w:p w:rsidR="00AC6563" w:rsidRDefault="00AC6563" w:rsidP="00BF6DCF">
            <w:pPr>
              <w:pStyle w:val="Normlnnasted"/>
              <w:rPr>
                <w:szCs w:val="22"/>
              </w:rPr>
            </w:pPr>
            <w:r>
              <w:rPr>
                <w:szCs w:val="22"/>
              </w:rPr>
              <w:t>min.</w:t>
            </w:r>
            <w:r>
              <w:rPr>
                <w:szCs w:val="22"/>
              </w:rPr>
              <w:br/>
              <w:t>80</w:t>
            </w:r>
          </w:p>
        </w:tc>
        <w:tc>
          <w:tcPr>
            <w:tcW w:w="1731" w:type="dxa"/>
            <w:vMerge/>
            <w:tcBorders>
              <w:left w:val="single" w:sz="4" w:space="0" w:color="000000"/>
              <w:right w:val="single" w:sz="8" w:space="0" w:color="000000"/>
            </w:tcBorders>
            <w:vAlign w:val="center"/>
          </w:tcPr>
          <w:p w:rsidR="00AC6563" w:rsidRDefault="00AC6563" w:rsidP="00BF6DCF"/>
        </w:tc>
      </w:tr>
      <w:tr w:rsidR="00AC6563" w:rsidTr="00BF6DCF">
        <w:trPr>
          <w:trHeight w:val="542"/>
        </w:trPr>
        <w:tc>
          <w:tcPr>
            <w:tcW w:w="9245" w:type="dxa"/>
            <w:gridSpan w:val="10"/>
            <w:tcBorders>
              <w:top w:val="single" w:sz="4" w:space="0" w:color="000000"/>
              <w:left w:val="single" w:sz="8" w:space="0" w:color="000000"/>
              <w:bottom w:val="single" w:sz="8" w:space="0" w:color="000000"/>
              <w:right w:val="single" w:sz="8" w:space="0" w:color="000000"/>
            </w:tcBorders>
          </w:tcPr>
          <w:p w:rsidR="00AC6563" w:rsidRDefault="00AC6563" w:rsidP="00BF6DCF">
            <w:pPr>
              <w:pStyle w:val="Normlnnasted"/>
              <w:tabs>
                <w:tab w:val="left" w:pos="2556"/>
              </w:tabs>
              <w:snapToGrid w:val="0"/>
              <w:spacing w:line="220" w:lineRule="exact"/>
              <w:ind w:left="284" w:hanging="284"/>
              <w:jc w:val="left"/>
              <w:rPr>
                <w:szCs w:val="22"/>
              </w:rPr>
            </w:pPr>
            <w:r>
              <w:rPr>
                <w:szCs w:val="22"/>
                <w:vertAlign w:val="superscript"/>
              </w:rPr>
              <w:t xml:space="preserve">1)  </w:t>
            </w:r>
            <w:r>
              <w:rPr>
                <w:szCs w:val="22"/>
              </w:rPr>
              <w:t>Tloušťka vrstvy se měří sondami nebo nivelací.</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 xml:space="preserve">2)  </w:t>
            </w:r>
            <w:r>
              <w:rPr>
                <w:szCs w:val="22"/>
              </w:rPr>
              <w:t>Rovnost povrchu v podélném směru se měří latí o délce 4 m a v příčném směru latí o délce 2 m v ose každého jízdního pruhu.</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 xml:space="preserve">3)  </w:t>
            </w:r>
            <w:r>
              <w:rPr>
                <w:szCs w:val="22"/>
              </w:rPr>
              <w:t>Je-li vrstva MZK pokládána finišerem snižuje se hloubka nerovností na hodnotu max 20 mm.</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 xml:space="preserve">4) </w:t>
            </w:r>
            <w:r>
              <w:rPr>
                <w:szCs w:val="22"/>
              </w:rPr>
              <w:t xml:space="preserve"> Odchylka od příčného sklonu se měří nivelací, lze použít i jiné vhodné zařízení; musí být vždy zajištěno dobré odvodnění povrchu.</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5)</w:t>
            </w:r>
            <w:r>
              <w:rPr>
                <w:szCs w:val="22"/>
              </w:rPr>
              <w:t xml:space="preserve">  Míra zhutnění se stanoví Proktorovou zkoušku, metoda D podle ČSN 72 1015 [5]. Jako </w:t>
            </w:r>
            <w:r>
              <w:rPr>
                <w:szCs w:val="22"/>
              </w:rPr>
              <w:lastRenderedPageBreak/>
              <w:t>zkoušky mohou sloužit i jiné metody podle ČSN 72 1006 [1].</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6)</w:t>
            </w:r>
            <w:r>
              <w:rPr>
                <w:szCs w:val="22"/>
              </w:rPr>
              <w:t xml:space="preserve">  Je-li možno provést Prostorovou modifikovanou zkoušku s prokazatelným výsledkem i u vrstvy ŠV nebo ŠD, lze i pro tyto technologie provádět kontrolu míry zhutnění.</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7)</w:t>
            </w:r>
            <w:r>
              <w:rPr>
                <w:szCs w:val="22"/>
              </w:rPr>
              <w:t xml:space="preserve">  Zavibrování výplně se kontroluje vizuálně u vrstvy ŠV. Výplňový materiál nesmí vytvářet na povrchu vrstvy shluky.</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8)</w:t>
            </w:r>
            <w:r>
              <w:rPr>
                <w:szCs w:val="22"/>
              </w:rPr>
              <w:t xml:space="preserve">  Je-li u staveb prováděných dle TKP měření prováděno geodeticky, a je-li na stavbu zpracována projektová dokumentace, měří se v profilech dle projektové dokumentace.</w:t>
            </w:r>
          </w:p>
          <w:p w:rsidR="00AC6563" w:rsidRDefault="00AC6563" w:rsidP="00BF6DCF">
            <w:pPr>
              <w:pStyle w:val="Normlnnasted"/>
              <w:tabs>
                <w:tab w:val="left" w:pos="2556"/>
              </w:tabs>
              <w:spacing w:line="220" w:lineRule="exact"/>
              <w:ind w:left="284" w:hanging="70"/>
              <w:jc w:val="left"/>
              <w:rPr>
                <w:szCs w:val="22"/>
              </w:rPr>
            </w:pPr>
            <w:r>
              <w:rPr>
                <w:szCs w:val="22"/>
              </w:rPr>
              <w:t>- Dodržení stanovených výšek však nejméně po 40 bm ve 3 bodech jízdního pásu u vícepruhových komunikací, příp. ve 3 bodech šířky vozovky u dvoupruhové komunikace, není-li stanoveno jinak.</w:t>
            </w:r>
          </w:p>
          <w:p w:rsidR="00AC6563" w:rsidRDefault="00AC6563" w:rsidP="00BF6DCF">
            <w:pPr>
              <w:pStyle w:val="Normlnnasted"/>
              <w:tabs>
                <w:tab w:val="left" w:pos="2556"/>
              </w:tabs>
              <w:spacing w:line="220" w:lineRule="exact"/>
              <w:ind w:left="284" w:hanging="70"/>
              <w:jc w:val="left"/>
              <w:rPr>
                <w:szCs w:val="22"/>
              </w:rPr>
            </w:pPr>
            <w:r>
              <w:rPr>
                <w:szCs w:val="22"/>
              </w:rPr>
              <w:t>-Tloušťka vrstvy v profilech dle proj. dok., jinak se měří v profilech po100 bm v bodech šířkového profilu, vzdálených od sebe max. 5 m.</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9)</w:t>
            </w:r>
            <w:r>
              <w:rPr>
                <w:szCs w:val="22"/>
              </w:rPr>
              <w:t xml:space="preserve">  Platí pro stavby prováděné dle TKP</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10)</w:t>
            </w:r>
            <w:r>
              <w:rPr>
                <w:szCs w:val="22"/>
              </w:rPr>
              <w:t xml:space="preserve"> Při stejnorodém materiálu a stejné hutnící technologii</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11)</w:t>
            </w:r>
            <w:r>
              <w:rPr>
                <w:szCs w:val="22"/>
              </w:rPr>
              <w:t xml:space="preserve"> Platí pokud je u staveb prováděných dle TKP nestmelený podklad použit jako horní podkladní vrstva pod cementobetonový kryt </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12)</w:t>
            </w:r>
            <w:r>
              <w:rPr>
                <w:szCs w:val="22"/>
              </w:rPr>
              <w:t xml:space="preserve"> Prokázání není požadováno, pokud je na ní zřízena další podkladní vrstva bez pojiva, na které bude modul přetvárnosti zjišťován</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13)</w:t>
            </w:r>
            <w:r>
              <w:rPr>
                <w:szCs w:val="22"/>
              </w:rPr>
              <w:t xml:space="preserve"> - Pokud soubor  zkoušek jedné vrstvy stavby nebo určitého hodnoceného úseku stavby obsahuje méně než 5 hodnot, musí všechny hodnoty dosáhnout</w:t>
            </w:r>
            <w:r>
              <w:rPr>
                <w:i/>
                <w:szCs w:val="22"/>
              </w:rPr>
              <w:t xml:space="preserve"> </w:t>
            </w:r>
            <w:r>
              <w:rPr>
                <w:szCs w:val="22"/>
              </w:rPr>
              <w:t>nebo překročit stanovenou hodnotu.</w:t>
            </w:r>
          </w:p>
          <w:p w:rsidR="00AC6563" w:rsidRDefault="00AC6563" w:rsidP="00BF6DCF">
            <w:pPr>
              <w:pStyle w:val="Normlnnasted"/>
              <w:tabs>
                <w:tab w:val="left" w:pos="2556"/>
              </w:tabs>
              <w:spacing w:line="220" w:lineRule="exact"/>
              <w:ind w:left="284" w:hanging="70"/>
              <w:jc w:val="left"/>
              <w:rPr>
                <w:szCs w:val="22"/>
              </w:rPr>
            </w:pPr>
            <w:r>
              <w:rPr>
                <w:szCs w:val="22"/>
              </w:rPr>
              <w:t>- Pokud soubor zkoušek jedné vrstvy stavby nebo určitého hodnoceného úseku stavby obsahuje 5 a více hodnot, potom žádná z jednotlivých hodnot modulu přetvárnosti nesmí být menší o více než 10% a žádná z jednotlivých hodnot zkoušek míry zhutnění nesmí být menší o více než 3% než je stanovená minimální hodnota. V tomto povoleném rozpětí    (do – 10% modulu přetvárnosti a do - 3% hodnoty míry zhutnění) se však může pohybovat pouze 1 hodnota měření z pěti vedle sebe ležících zkušebních míst.</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14)</w:t>
            </w:r>
            <w:r>
              <w:rPr>
                <w:szCs w:val="22"/>
              </w:rPr>
              <w:t xml:space="preserve"> U staveb prováděných dle TKP platí pro všechny nestmelené podkladní vrstvy</w:t>
            </w:r>
          </w:p>
        </w:tc>
      </w:tr>
    </w:tbl>
    <w:p w:rsidR="006909E5" w:rsidRDefault="006909E5" w:rsidP="006909E5">
      <w:pPr>
        <w:pStyle w:val="Nadpis1"/>
      </w:pPr>
      <w:r>
        <w:lastRenderedPageBreak/>
        <w:t>i. vazba na případné technologické vybavení</w:t>
      </w:r>
    </w:p>
    <w:p w:rsidR="00E86E3C" w:rsidRPr="00E86E3C" w:rsidRDefault="00E86E3C" w:rsidP="00E86E3C">
      <w:r>
        <w:t>- není</w:t>
      </w:r>
    </w:p>
    <w:p w:rsidR="006909E5" w:rsidRPr="006909E5" w:rsidRDefault="006909E5" w:rsidP="006909E5"/>
    <w:p w:rsidR="006909E5" w:rsidRDefault="006909E5" w:rsidP="00EB49D7">
      <w:pPr>
        <w:pStyle w:val="Zhlav"/>
        <w:tabs>
          <w:tab w:val="clear" w:pos="4536"/>
          <w:tab w:val="clear" w:pos="9072"/>
        </w:tabs>
        <w:rPr>
          <w:rFonts w:ascii="Cambria" w:hAnsi="Cambria"/>
          <w:b/>
          <w:bCs/>
          <w:kern w:val="32"/>
          <w:sz w:val="32"/>
          <w:szCs w:val="32"/>
        </w:rPr>
      </w:pPr>
      <w:r>
        <w:rPr>
          <w:rFonts w:ascii="Cambria" w:hAnsi="Cambria"/>
          <w:b/>
          <w:bCs/>
          <w:kern w:val="32"/>
          <w:sz w:val="32"/>
          <w:szCs w:val="32"/>
        </w:rPr>
        <w:t>j</w:t>
      </w:r>
      <w:r w:rsidRPr="006909E5">
        <w:rPr>
          <w:rFonts w:ascii="Cambria" w:hAnsi="Cambria"/>
          <w:b/>
          <w:bCs/>
          <w:kern w:val="32"/>
          <w:sz w:val="32"/>
          <w:szCs w:val="32"/>
        </w:rPr>
        <w:t xml:space="preserve">. </w:t>
      </w:r>
      <w:r>
        <w:rPr>
          <w:rFonts w:ascii="Cambria" w:hAnsi="Cambria"/>
          <w:b/>
          <w:bCs/>
          <w:kern w:val="32"/>
          <w:sz w:val="32"/>
          <w:szCs w:val="32"/>
        </w:rPr>
        <w:t>přehled provedených výpočtů</w:t>
      </w:r>
    </w:p>
    <w:p w:rsidR="00C6692E" w:rsidRPr="00C6692E" w:rsidRDefault="00C6692E" w:rsidP="00EB49D7">
      <w:pPr>
        <w:pStyle w:val="Zhlav"/>
        <w:tabs>
          <w:tab w:val="clear" w:pos="4536"/>
          <w:tab w:val="clear" w:pos="9072"/>
        </w:tabs>
        <w:rPr>
          <w:rFonts w:ascii="Cambria" w:hAnsi="Cambria"/>
          <w:bCs/>
          <w:kern w:val="32"/>
          <w:szCs w:val="32"/>
        </w:rPr>
      </w:pPr>
      <w:r>
        <w:rPr>
          <w:rFonts w:ascii="Cambria" w:hAnsi="Cambria"/>
          <w:bCs/>
          <w:kern w:val="32"/>
          <w:szCs w:val="32"/>
        </w:rPr>
        <w:t xml:space="preserve">Konstrukce </w:t>
      </w:r>
      <w:r w:rsidR="007934EB">
        <w:rPr>
          <w:rFonts w:ascii="Cambria" w:hAnsi="Cambria"/>
          <w:bCs/>
          <w:kern w:val="32"/>
          <w:szCs w:val="32"/>
        </w:rPr>
        <w:t xml:space="preserve">hrací plochy </w:t>
      </w:r>
      <w:r>
        <w:rPr>
          <w:rFonts w:ascii="Cambria" w:hAnsi="Cambria"/>
          <w:bCs/>
          <w:kern w:val="32"/>
          <w:szCs w:val="32"/>
        </w:rPr>
        <w:t>j</w:t>
      </w:r>
      <w:r w:rsidR="007934EB">
        <w:rPr>
          <w:rFonts w:ascii="Cambria" w:hAnsi="Cambria"/>
          <w:bCs/>
          <w:kern w:val="32"/>
          <w:szCs w:val="32"/>
        </w:rPr>
        <w:t>e navržen</w:t>
      </w:r>
      <w:r>
        <w:rPr>
          <w:rFonts w:ascii="Cambria" w:hAnsi="Cambria"/>
          <w:bCs/>
          <w:kern w:val="32"/>
          <w:szCs w:val="32"/>
        </w:rPr>
        <w:t xml:space="preserve"> dle </w:t>
      </w:r>
      <w:r w:rsidR="007934EB">
        <w:rPr>
          <w:rFonts w:ascii="Cambria" w:hAnsi="Cambria"/>
          <w:bCs/>
          <w:kern w:val="32"/>
          <w:szCs w:val="32"/>
        </w:rPr>
        <w:t>technologického předpisu výrobce sportovní</w:t>
      </w:r>
      <w:r w:rsidR="00CB524E">
        <w:rPr>
          <w:rFonts w:ascii="Cambria" w:hAnsi="Cambria"/>
          <w:bCs/>
          <w:kern w:val="32"/>
          <w:szCs w:val="32"/>
        </w:rPr>
        <w:t>c</w:t>
      </w:r>
      <w:r w:rsidR="007934EB">
        <w:rPr>
          <w:rFonts w:ascii="Cambria" w:hAnsi="Cambria"/>
          <w:bCs/>
          <w:kern w:val="32"/>
          <w:szCs w:val="32"/>
        </w:rPr>
        <w:t>h povrchu</w:t>
      </w:r>
      <w:r>
        <w:rPr>
          <w:rFonts w:ascii="Cambria" w:hAnsi="Cambria"/>
          <w:bCs/>
          <w:kern w:val="32"/>
          <w:szCs w:val="32"/>
        </w:rPr>
        <w:t>.</w:t>
      </w:r>
    </w:p>
    <w:p w:rsidR="00C6692E" w:rsidRDefault="00C6692E" w:rsidP="00EB49D7">
      <w:pPr>
        <w:pStyle w:val="Zhlav"/>
        <w:tabs>
          <w:tab w:val="clear" w:pos="4536"/>
          <w:tab w:val="clear" w:pos="9072"/>
        </w:tabs>
        <w:rPr>
          <w:rFonts w:ascii="Cambria" w:hAnsi="Cambria"/>
          <w:b/>
          <w:bCs/>
          <w:kern w:val="32"/>
          <w:sz w:val="32"/>
          <w:szCs w:val="32"/>
        </w:rPr>
      </w:pPr>
    </w:p>
    <w:p w:rsidR="00CA780A" w:rsidRDefault="00CA780A" w:rsidP="00EB49D7">
      <w:pPr>
        <w:pStyle w:val="Zhlav"/>
        <w:tabs>
          <w:tab w:val="clear" w:pos="4536"/>
          <w:tab w:val="clear" w:pos="9072"/>
        </w:tabs>
        <w:rPr>
          <w:rFonts w:ascii="Cambria" w:hAnsi="Cambria"/>
          <w:b/>
          <w:bCs/>
          <w:kern w:val="32"/>
          <w:sz w:val="32"/>
          <w:szCs w:val="32"/>
        </w:rPr>
      </w:pPr>
    </w:p>
    <w:p w:rsidR="006909E5" w:rsidRDefault="006909E5" w:rsidP="00EB49D7">
      <w:pPr>
        <w:pStyle w:val="Zhlav"/>
        <w:tabs>
          <w:tab w:val="clear" w:pos="4536"/>
          <w:tab w:val="clear" w:pos="9072"/>
        </w:tabs>
        <w:rPr>
          <w:rFonts w:ascii="Cambria" w:hAnsi="Cambria"/>
          <w:b/>
          <w:bCs/>
          <w:kern w:val="32"/>
          <w:sz w:val="32"/>
          <w:szCs w:val="32"/>
        </w:rPr>
      </w:pPr>
      <w:r>
        <w:rPr>
          <w:rFonts w:ascii="Cambria" w:hAnsi="Cambria"/>
          <w:b/>
          <w:bCs/>
          <w:kern w:val="32"/>
          <w:sz w:val="32"/>
          <w:szCs w:val="32"/>
        </w:rPr>
        <w:t>k</w:t>
      </w:r>
      <w:r w:rsidRPr="006909E5">
        <w:rPr>
          <w:rFonts w:ascii="Cambria" w:hAnsi="Cambria"/>
          <w:b/>
          <w:bCs/>
          <w:kern w:val="32"/>
          <w:sz w:val="32"/>
          <w:szCs w:val="32"/>
        </w:rPr>
        <w:t xml:space="preserve">. </w:t>
      </w:r>
      <w:r>
        <w:rPr>
          <w:rFonts w:ascii="Cambria" w:hAnsi="Cambria"/>
          <w:b/>
          <w:bCs/>
          <w:kern w:val="32"/>
          <w:sz w:val="32"/>
          <w:szCs w:val="32"/>
        </w:rPr>
        <w:t>řešení přístupu a užívání veřejně přístupných komunikací a ploch souvisejících se staveništěm osobami s omezenou schopností pohybu nebo orientace</w:t>
      </w:r>
    </w:p>
    <w:p w:rsidR="006909E5" w:rsidRDefault="006909E5" w:rsidP="00EB49D7">
      <w:pPr>
        <w:pStyle w:val="Zhlav"/>
        <w:tabs>
          <w:tab w:val="clear" w:pos="4536"/>
          <w:tab w:val="clear" w:pos="9072"/>
        </w:tabs>
        <w:rPr>
          <w:rStyle w:val="Siln"/>
        </w:rPr>
      </w:pPr>
    </w:p>
    <w:p w:rsidR="00E86E3C" w:rsidRPr="00D06621" w:rsidRDefault="00E86E3C" w:rsidP="00E86E3C">
      <w:pPr>
        <w:pStyle w:val="Zhlav"/>
        <w:tabs>
          <w:tab w:val="clear" w:pos="4536"/>
          <w:tab w:val="clear" w:pos="9072"/>
        </w:tabs>
        <w:rPr>
          <w:b/>
          <w:bCs/>
          <w:u w:val="single"/>
        </w:rPr>
      </w:pPr>
      <w:r w:rsidRPr="00D06621">
        <w:rPr>
          <w:b/>
          <w:bCs/>
          <w:u w:val="single"/>
        </w:rPr>
        <w:t>Bezbariérová řešení stavby</w:t>
      </w:r>
    </w:p>
    <w:p w:rsidR="00247AA5" w:rsidRPr="006D341C" w:rsidRDefault="00CE7645" w:rsidP="00247AA5">
      <w:pPr>
        <w:jc w:val="both"/>
        <w:outlineLvl w:val="0"/>
        <w:rPr>
          <w:highlight w:val="yellow"/>
        </w:rPr>
      </w:pPr>
      <w:r w:rsidRPr="00421AAA">
        <w:rPr>
          <w:sz w:val="22"/>
          <w:szCs w:val="22"/>
        </w:rPr>
        <w:t>Stavba respektuje požadavky vyhlášky 3</w:t>
      </w:r>
      <w:r>
        <w:rPr>
          <w:sz w:val="22"/>
          <w:szCs w:val="22"/>
        </w:rPr>
        <w:t>98/2009</w:t>
      </w:r>
      <w:r w:rsidRPr="00421AAA">
        <w:rPr>
          <w:sz w:val="22"/>
          <w:szCs w:val="22"/>
        </w:rPr>
        <w:t xml:space="preserve"> Sb. „Zabezpečení užívání staveb</w:t>
      </w:r>
      <w:r>
        <w:rPr>
          <w:sz w:val="22"/>
          <w:szCs w:val="22"/>
        </w:rPr>
        <w:t xml:space="preserve"> </w:t>
      </w:r>
      <w:r w:rsidRPr="00421AAA">
        <w:rPr>
          <w:sz w:val="22"/>
          <w:szCs w:val="22"/>
        </w:rPr>
        <w:t xml:space="preserve">osobami s omezenou schopností pohybu a orientace“. </w:t>
      </w:r>
      <w:r w:rsidR="007934EB">
        <w:rPr>
          <w:sz w:val="22"/>
          <w:szCs w:val="22"/>
        </w:rPr>
        <w:t>Plocha je ve</w:t>
      </w:r>
      <w:r>
        <w:rPr>
          <w:sz w:val="22"/>
          <w:szCs w:val="22"/>
        </w:rPr>
        <w:t xml:space="preserve"> sklonu </w:t>
      </w:r>
      <w:r w:rsidR="007934EB">
        <w:rPr>
          <w:sz w:val="22"/>
          <w:szCs w:val="22"/>
        </w:rPr>
        <w:t>0</w:t>
      </w:r>
      <w:r w:rsidR="00CB524E">
        <w:rPr>
          <w:sz w:val="22"/>
          <w:szCs w:val="22"/>
        </w:rPr>
        <w:t>,6</w:t>
      </w:r>
      <w:r w:rsidR="007934EB">
        <w:rPr>
          <w:sz w:val="22"/>
          <w:szCs w:val="22"/>
        </w:rPr>
        <w:t xml:space="preserve"> </w:t>
      </w:r>
      <w:r w:rsidRPr="00421AAA">
        <w:rPr>
          <w:sz w:val="22"/>
          <w:szCs w:val="22"/>
        </w:rPr>
        <w:t>%.</w:t>
      </w:r>
      <w:r>
        <w:rPr>
          <w:sz w:val="22"/>
          <w:szCs w:val="22"/>
        </w:rPr>
        <w:t xml:space="preserve"> </w:t>
      </w:r>
      <w:r w:rsidR="007934EB">
        <w:rPr>
          <w:sz w:val="22"/>
          <w:szCs w:val="22"/>
        </w:rPr>
        <w:t>Vstup na plochu z okolního terénu je bez převýšení</w:t>
      </w:r>
      <w:r>
        <w:rPr>
          <w:sz w:val="22"/>
          <w:szCs w:val="22"/>
        </w:rPr>
        <w:t>.</w:t>
      </w:r>
    </w:p>
    <w:p w:rsidR="00247AA5" w:rsidRDefault="00247AA5" w:rsidP="00247AA5">
      <w:pPr>
        <w:jc w:val="both"/>
        <w:outlineLvl w:val="0"/>
        <w:rPr>
          <w:highlight w:val="yellow"/>
        </w:rPr>
      </w:pPr>
    </w:p>
    <w:p w:rsidR="00F1108C" w:rsidRDefault="00F1108C" w:rsidP="00247AA5">
      <w:pPr>
        <w:jc w:val="both"/>
        <w:outlineLvl w:val="0"/>
        <w:rPr>
          <w:highlight w:val="yellow"/>
        </w:rPr>
      </w:pPr>
    </w:p>
    <w:p w:rsidR="00F1108C" w:rsidRDefault="00F1108C" w:rsidP="00247AA5">
      <w:pPr>
        <w:jc w:val="both"/>
        <w:outlineLvl w:val="0"/>
        <w:rPr>
          <w:highlight w:val="yellow"/>
        </w:rPr>
      </w:pPr>
    </w:p>
    <w:p w:rsidR="00F1108C" w:rsidRPr="006D341C" w:rsidRDefault="00F1108C" w:rsidP="00247AA5">
      <w:pPr>
        <w:jc w:val="both"/>
        <w:outlineLvl w:val="0"/>
        <w:rPr>
          <w:highlight w:val="yellow"/>
        </w:rPr>
      </w:pPr>
    </w:p>
    <w:p w:rsidR="00247AA5" w:rsidRDefault="00247AA5" w:rsidP="00247AA5">
      <w:pPr>
        <w:spacing w:line="360" w:lineRule="auto"/>
        <w:rPr>
          <w:sz w:val="26"/>
          <w:szCs w:val="26"/>
        </w:rPr>
      </w:pPr>
      <w:bookmarkStart w:id="0" w:name="_Toc204945292"/>
      <w:bookmarkStart w:id="1" w:name="_Toc204996578"/>
      <w:r w:rsidRPr="00ED34EC">
        <w:t xml:space="preserve">V Božicích, </w:t>
      </w:r>
      <w:r w:rsidR="0026103F">
        <w:t>únor</w:t>
      </w:r>
      <w:r w:rsidR="00483CFA">
        <w:t xml:space="preserve"> 20</w:t>
      </w:r>
      <w:r w:rsidR="0026103F">
        <w:t>2</w:t>
      </w:r>
      <w:r w:rsidR="0072340A">
        <w:t>2</w:t>
      </w:r>
      <w:r>
        <w:tab/>
      </w:r>
      <w:r>
        <w:tab/>
      </w:r>
      <w:r>
        <w:tab/>
      </w:r>
      <w:r>
        <w:tab/>
      </w:r>
      <w:r>
        <w:tab/>
        <w:t>Vypracoval: Ing. Leoš Kučeřík</w:t>
      </w:r>
      <w:bookmarkEnd w:id="0"/>
      <w:bookmarkEnd w:id="1"/>
    </w:p>
    <w:sectPr w:rsidR="00247AA5" w:rsidSect="00691119">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13D4" w:rsidRDefault="00CF13D4">
      <w:r>
        <w:separator/>
      </w:r>
    </w:p>
  </w:endnote>
  <w:endnote w:type="continuationSeparator" w:id="1">
    <w:p w:rsidR="00CF13D4" w:rsidRDefault="00C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4BA" w:rsidRPr="00A86F73" w:rsidRDefault="008D64BA" w:rsidP="00A86F73">
    <w:pPr>
      <w:pStyle w:val="Zpat"/>
      <w:jc w:val="center"/>
      <w:rPr>
        <w:u w:val="single"/>
      </w:rPr>
    </w:pPr>
    <w:r>
      <w:rPr>
        <w:u w:val="single"/>
      </w:rPr>
      <w:tab/>
    </w:r>
    <w:r>
      <w:rPr>
        <w:u w:val="single"/>
      </w:rPr>
      <w:tab/>
    </w:r>
  </w:p>
  <w:p w:rsidR="008D64BA" w:rsidRDefault="008D64BA" w:rsidP="00A86F73">
    <w:pPr>
      <w:pStyle w:val="Zpat"/>
      <w:jc w:val="center"/>
    </w:pPr>
    <w:r>
      <w:t>Ing. Leoš Kučeřík, Božice 441, 671 64 Božice , okr. Znojmo</w:t>
    </w:r>
  </w:p>
  <w:p w:rsidR="008D64BA" w:rsidRPr="003B0FC7" w:rsidRDefault="008D64BA" w:rsidP="00A86F73">
    <w:pPr>
      <w:pStyle w:val="Zpat"/>
      <w:jc w:val="center"/>
    </w:pPr>
    <w:r>
      <w:t>Tel.</w:t>
    </w:r>
    <w:r>
      <w:rPr>
        <w:lang w:val="en-GB"/>
      </w:rPr>
      <w:t>:</w:t>
    </w:r>
    <w:r>
      <w:rPr>
        <w:lang w:val="en-US"/>
      </w:rPr>
      <w:t xml:space="preserve"> </w:t>
    </w:r>
    <w:r>
      <w:t>606 225 031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13D4" w:rsidRDefault="00CF13D4">
      <w:r>
        <w:separator/>
      </w:r>
    </w:p>
  </w:footnote>
  <w:footnote w:type="continuationSeparator" w:id="1">
    <w:p w:rsidR="00CF13D4" w:rsidRDefault="00C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469" w:rsidRDefault="008D64BA" w:rsidP="00302469">
    <w:pPr>
      <w:pStyle w:val="Zhlav"/>
      <w:tabs>
        <w:tab w:val="left" w:pos="4253"/>
        <w:tab w:val="left" w:pos="4536"/>
      </w:tabs>
      <w:ind w:left="4253" w:hanging="4253"/>
      <w:rPr>
        <w:color w:val="000000"/>
        <w:sz w:val="20"/>
      </w:rPr>
    </w:pPr>
    <w:r w:rsidRPr="00A86F73">
      <w:rPr>
        <w:sz w:val="20"/>
        <w:szCs w:val="20"/>
      </w:rPr>
      <w:t>A</w:t>
    </w:r>
    <w:r>
      <w:rPr>
        <w:sz w:val="20"/>
        <w:szCs w:val="20"/>
      </w:rPr>
      <w:t>kce</w:t>
    </w:r>
    <w:r w:rsidR="00FD763E">
      <w:rPr>
        <w:sz w:val="20"/>
        <w:szCs w:val="20"/>
      </w:rPr>
      <w:t xml:space="preserve">: </w:t>
    </w:r>
    <w:r w:rsidR="00DA21F5" w:rsidRPr="00DA21F5">
      <w:rPr>
        <w:sz w:val="20"/>
        <w:szCs w:val="20"/>
      </w:rPr>
      <w:t xml:space="preserve">OPRAVA POVRCHU KOMUNIKACÍ ZAHRADNICTVÍ - ZNOJMO </w:t>
    </w:r>
    <w:r w:rsidR="00152B44" w:rsidRPr="00152B44">
      <w:rPr>
        <w:sz w:val="20"/>
        <w:szCs w:val="20"/>
      </w:rPr>
      <w:t xml:space="preserve">    </w:t>
    </w:r>
  </w:p>
  <w:p w:rsidR="008D64BA" w:rsidRPr="00A86F73" w:rsidRDefault="00705293">
    <w:pPr>
      <w:pStyle w:val="Zhlav"/>
      <w:rPr>
        <w:sz w:val="20"/>
        <w:szCs w:val="20"/>
        <w:u w:val="single"/>
      </w:rPr>
    </w:pPr>
    <w:r>
      <w:rPr>
        <w:sz w:val="20"/>
        <w:szCs w:val="20"/>
        <w:u w:val="single"/>
      </w:rPr>
      <w:t xml:space="preserve">D.1 STAVEBNÍ ČÁST                                        </w:t>
    </w:r>
    <w:r w:rsidR="008D64BA">
      <w:rPr>
        <w:sz w:val="20"/>
        <w:szCs w:val="20"/>
        <w:u w:val="single"/>
      </w:rPr>
      <w:t>TECHNICKÁ ZPRÁVA</w:t>
    </w:r>
    <w:r w:rsidR="008D64BA">
      <w:rPr>
        <w:sz w:val="20"/>
        <w:szCs w:val="20"/>
        <w:u w:val="single"/>
      </w:rPr>
      <w:tab/>
    </w:r>
    <w:r w:rsidR="008D64BA" w:rsidRPr="00A86F73">
      <w:rPr>
        <w:sz w:val="20"/>
        <w:szCs w:val="20"/>
        <w:u w:val="single"/>
      </w:rPr>
      <w:tab/>
      <w:t>-</w:t>
    </w:r>
    <w:r w:rsidR="007D3627" w:rsidRPr="00A86F73">
      <w:rPr>
        <w:rStyle w:val="slostrnky"/>
        <w:sz w:val="20"/>
        <w:szCs w:val="20"/>
        <w:u w:val="single"/>
      </w:rPr>
      <w:fldChar w:fldCharType="begin"/>
    </w:r>
    <w:r w:rsidR="008D64BA" w:rsidRPr="00A86F73">
      <w:rPr>
        <w:rStyle w:val="slostrnky"/>
        <w:sz w:val="20"/>
        <w:szCs w:val="20"/>
        <w:u w:val="single"/>
      </w:rPr>
      <w:instrText xml:space="preserve"> PAGE </w:instrText>
    </w:r>
    <w:r w:rsidR="007D3627" w:rsidRPr="00A86F73">
      <w:rPr>
        <w:rStyle w:val="slostrnky"/>
        <w:sz w:val="20"/>
        <w:szCs w:val="20"/>
        <w:u w:val="single"/>
      </w:rPr>
      <w:fldChar w:fldCharType="separate"/>
    </w:r>
    <w:r w:rsidR="00A35860">
      <w:rPr>
        <w:rStyle w:val="slostrnky"/>
        <w:noProof/>
        <w:sz w:val="20"/>
        <w:szCs w:val="20"/>
        <w:u w:val="single"/>
      </w:rPr>
      <w:t>2</w:t>
    </w:r>
    <w:r w:rsidR="007D3627" w:rsidRPr="00A86F73">
      <w:rPr>
        <w:rStyle w:val="slostrnky"/>
        <w:sz w:val="20"/>
        <w:szCs w:val="20"/>
        <w:u w:val="single"/>
      </w:rPr>
      <w:fldChar w:fldCharType="end"/>
    </w:r>
    <w:r w:rsidR="008D64BA" w:rsidRPr="00A86F73">
      <w:rPr>
        <w:rStyle w:val="slostrnky"/>
        <w:sz w:val="20"/>
        <w:szCs w:val="20"/>
        <w:u w:val="single"/>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E2C0B"/>
    <w:multiLevelType w:val="multilevel"/>
    <w:tmpl w:val="DC5EC39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7EA0389"/>
    <w:multiLevelType w:val="hybridMultilevel"/>
    <w:tmpl w:val="6C988740"/>
    <w:lvl w:ilvl="0" w:tplc="691A6022">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0323433"/>
    <w:multiLevelType w:val="multilevel"/>
    <w:tmpl w:val="97AAF07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63172D4D"/>
    <w:multiLevelType w:val="multilevel"/>
    <w:tmpl w:val="499412F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9"/>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A86F73"/>
    <w:rsid w:val="0001441C"/>
    <w:rsid w:val="000162E4"/>
    <w:rsid w:val="00021111"/>
    <w:rsid w:val="00032368"/>
    <w:rsid w:val="00042D8A"/>
    <w:rsid w:val="00043C6C"/>
    <w:rsid w:val="000442A8"/>
    <w:rsid w:val="00050073"/>
    <w:rsid w:val="0005126A"/>
    <w:rsid w:val="00055453"/>
    <w:rsid w:val="0005605B"/>
    <w:rsid w:val="00076532"/>
    <w:rsid w:val="000A0B50"/>
    <w:rsid w:val="000A3196"/>
    <w:rsid w:val="000B627B"/>
    <w:rsid w:val="000B7410"/>
    <w:rsid w:val="000C59F1"/>
    <w:rsid w:val="000E3FE8"/>
    <w:rsid w:val="000F029F"/>
    <w:rsid w:val="000F1357"/>
    <w:rsid w:val="000F56E2"/>
    <w:rsid w:val="000F6C92"/>
    <w:rsid w:val="00102DA9"/>
    <w:rsid w:val="00103A17"/>
    <w:rsid w:val="00116531"/>
    <w:rsid w:val="00131DEA"/>
    <w:rsid w:val="001350A3"/>
    <w:rsid w:val="00140F8A"/>
    <w:rsid w:val="001434D1"/>
    <w:rsid w:val="00146DF6"/>
    <w:rsid w:val="00152B44"/>
    <w:rsid w:val="00161B70"/>
    <w:rsid w:val="00162AF0"/>
    <w:rsid w:val="00163EBE"/>
    <w:rsid w:val="00172B66"/>
    <w:rsid w:val="00177603"/>
    <w:rsid w:val="001821D8"/>
    <w:rsid w:val="001842BA"/>
    <w:rsid w:val="00184BE4"/>
    <w:rsid w:val="00190801"/>
    <w:rsid w:val="001A3CA3"/>
    <w:rsid w:val="001A6401"/>
    <w:rsid w:val="001C0002"/>
    <w:rsid w:val="001C5586"/>
    <w:rsid w:val="001C7909"/>
    <w:rsid w:val="001D5DD5"/>
    <w:rsid w:val="001E4726"/>
    <w:rsid w:val="002077E0"/>
    <w:rsid w:val="00216156"/>
    <w:rsid w:val="00221082"/>
    <w:rsid w:val="002236FF"/>
    <w:rsid w:val="002331F4"/>
    <w:rsid w:val="002436B2"/>
    <w:rsid w:val="00247AA5"/>
    <w:rsid w:val="002533C3"/>
    <w:rsid w:val="0026103F"/>
    <w:rsid w:val="002613AF"/>
    <w:rsid w:val="00261AFD"/>
    <w:rsid w:val="002652A0"/>
    <w:rsid w:val="00274997"/>
    <w:rsid w:val="00293A4C"/>
    <w:rsid w:val="002B7F0C"/>
    <w:rsid w:val="002D2D85"/>
    <w:rsid w:val="002D38B7"/>
    <w:rsid w:val="002D4F32"/>
    <w:rsid w:val="002E02BE"/>
    <w:rsid w:val="002E0DAB"/>
    <w:rsid w:val="002F6EBD"/>
    <w:rsid w:val="00302469"/>
    <w:rsid w:val="00304630"/>
    <w:rsid w:val="00311D09"/>
    <w:rsid w:val="0032722F"/>
    <w:rsid w:val="00337416"/>
    <w:rsid w:val="00343ADE"/>
    <w:rsid w:val="00345FDA"/>
    <w:rsid w:val="00347364"/>
    <w:rsid w:val="00347EB7"/>
    <w:rsid w:val="00356E9A"/>
    <w:rsid w:val="0036273A"/>
    <w:rsid w:val="00374BC1"/>
    <w:rsid w:val="003764EB"/>
    <w:rsid w:val="0038056E"/>
    <w:rsid w:val="003836AC"/>
    <w:rsid w:val="00392523"/>
    <w:rsid w:val="00392F8D"/>
    <w:rsid w:val="0039386B"/>
    <w:rsid w:val="003A00DE"/>
    <w:rsid w:val="003A459A"/>
    <w:rsid w:val="003B0FC7"/>
    <w:rsid w:val="003B1397"/>
    <w:rsid w:val="003B2A7A"/>
    <w:rsid w:val="003C148E"/>
    <w:rsid w:val="003D0441"/>
    <w:rsid w:val="003D0617"/>
    <w:rsid w:val="003D3856"/>
    <w:rsid w:val="003D3BE3"/>
    <w:rsid w:val="003E3A00"/>
    <w:rsid w:val="003E4906"/>
    <w:rsid w:val="003F5592"/>
    <w:rsid w:val="00407155"/>
    <w:rsid w:val="004140E9"/>
    <w:rsid w:val="00415CE6"/>
    <w:rsid w:val="00424F87"/>
    <w:rsid w:val="004250DB"/>
    <w:rsid w:val="00427FBD"/>
    <w:rsid w:val="00433D87"/>
    <w:rsid w:val="00434258"/>
    <w:rsid w:val="004355EC"/>
    <w:rsid w:val="00436AB6"/>
    <w:rsid w:val="004422F6"/>
    <w:rsid w:val="00445FC9"/>
    <w:rsid w:val="00462041"/>
    <w:rsid w:val="00470FC5"/>
    <w:rsid w:val="00471442"/>
    <w:rsid w:val="004716E4"/>
    <w:rsid w:val="00472AAE"/>
    <w:rsid w:val="004737BE"/>
    <w:rsid w:val="00476965"/>
    <w:rsid w:val="00480DF3"/>
    <w:rsid w:val="004818A7"/>
    <w:rsid w:val="0048353D"/>
    <w:rsid w:val="00483CFA"/>
    <w:rsid w:val="00491B98"/>
    <w:rsid w:val="004A1649"/>
    <w:rsid w:val="004B1034"/>
    <w:rsid w:val="004B5148"/>
    <w:rsid w:val="004D380B"/>
    <w:rsid w:val="004D5B8B"/>
    <w:rsid w:val="004D6427"/>
    <w:rsid w:val="004E1FF8"/>
    <w:rsid w:val="004E48B9"/>
    <w:rsid w:val="004E6575"/>
    <w:rsid w:val="00502280"/>
    <w:rsid w:val="00510067"/>
    <w:rsid w:val="005169BF"/>
    <w:rsid w:val="00517AA9"/>
    <w:rsid w:val="00524692"/>
    <w:rsid w:val="00527CD4"/>
    <w:rsid w:val="00532C02"/>
    <w:rsid w:val="00536DC2"/>
    <w:rsid w:val="00541176"/>
    <w:rsid w:val="00551E24"/>
    <w:rsid w:val="00565B31"/>
    <w:rsid w:val="0057006C"/>
    <w:rsid w:val="00593975"/>
    <w:rsid w:val="00597027"/>
    <w:rsid w:val="005A7BC9"/>
    <w:rsid w:val="005B24D3"/>
    <w:rsid w:val="005B3068"/>
    <w:rsid w:val="005B5936"/>
    <w:rsid w:val="005C4BD3"/>
    <w:rsid w:val="005E3E29"/>
    <w:rsid w:val="005F0440"/>
    <w:rsid w:val="005F7C8D"/>
    <w:rsid w:val="00603164"/>
    <w:rsid w:val="00643FFD"/>
    <w:rsid w:val="00647572"/>
    <w:rsid w:val="00650C9F"/>
    <w:rsid w:val="00667E8E"/>
    <w:rsid w:val="00670F5E"/>
    <w:rsid w:val="00674273"/>
    <w:rsid w:val="006805A7"/>
    <w:rsid w:val="00680F59"/>
    <w:rsid w:val="00681648"/>
    <w:rsid w:val="00685F7B"/>
    <w:rsid w:val="006909E5"/>
    <w:rsid w:val="00691119"/>
    <w:rsid w:val="006955F5"/>
    <w:rsid w:val="00696901"/>
    <w:rsid w:val="006A275F"/>
    <w:rsid w:val="006B7A4E"/>
    <w:rsid w:val="006C48E9"/>
    <w:rsid w:val="006D12B2"/>
    <w:rsid w:val="006E44D7"/>
    <w:rsid w:val="00705293"/>
    <w:rsid w:val="00711743"/>
    <w:rsid w:val="00711A7A"/>
    <w:rsid w:val="00711DBA"/>
    <w:rsid w:val="00714AA5"/>
    <w:rsid w:val="0071768C"/>
    <w:rsid w:val="00721A46"/>
    <w:rsid w:val="0072340A"/>
    <w:rsid w:val="00727367"/>
    <w:rsid w:val="00731E25"/>
    <w:rsid w:val="00767844"/>
    <w:rsid w:val="00770744"/>
    <w:rsid w:val="007727AD"/>
    <w:rsid w:val="00773F70"/>
    <w:rsid w:val="00774435"/>
    <w:rsid w:val="00776E82"/>
    <w:rsid w:val="00780963"/>
    <w:rsid w:val="00781445"/>
    <w:rsid w:val="0078282F"/>
    <w:rsid w:val="00783369"/>
    <w:rsid w:val="007934EB"/>
    <w:rsid w:val="00793901"/>
    <w:rsid w:val="00793ECA"/>
    <w:rsid w:val="00797E45"/>
    <w:rsid w:val="007B06B8"/>
    <w:rsid w:val="007D03D2"/>
    <w:rsid w:val="007D3627"/>
    <w:rsid w:val="007D42AC"/>
    <w:rsid w:val="007D481A"/>
    <w:rsid w:val="007E10A1"/>
    <w:rsid w:val="007E1913"/>
    <w:rsid w:val="007E1F7D"/>
    <w:rsid w:val="007E3403"/>
    <w:rsid w:val="007F421B"/>
    <w:rsid w:val="00814B9E"/>
    <w:rsid w:val="00820BEB"/>
    <w:rsid w:val="00825C52"/>
    <w:rsid w:val="008273E5"/>
    <w:rsid w:val="00834DB6"/>
    <w:rsid w:val="00851A7A"/>
    <w:rsid w:val="00855CBC"/>
    <w:rsid w:val="00856AE7"/>
    <w:rsid w:val="00862376"/>
    <w:rsid w:val="00876E0B"/>
    <w:rsid w:val="00892555"/>
    <w:rsid w:val="00895130"/>
    <w:rsid w:val="00897C88"/>
    <w:rsid w:val="008B7BC4"/>
    <w:rsid w:val="008C23C5"/>
    <w:rsid w:val="008C5B20"/>
    <w:rsid w:val="008C79BF"/>
    <w:rsid w:val="008D64BA"/>
    <w:rsid w:val="008D76BA"/>
    <w:rsid w:val="008F2974"/>
    <w:rsid w:val="00900C13"/>
    <w:rsid w:val="009025A4"/>
    <w:rsid w:val="009315B3"/>
    <w:rsid w:val="009316F3"/>
    <w:rsid w:val="00932648"/>
    <w:rsid w:val="00933952"/>
    <w:rsid w:val="00947046"/>
    <w:rsid w:val="00964E53"/>
    <w:rsid w:val="00973093"/>
    <w:rsid w:val="0098319C"/>
    <w:rsid w:val="009A6F63"/>
    <w:rsid w:val="009C45D3"/>
    <w:rsid w:val="009D3EAC"/>
    <w:rsid w:val="009D46A5"/>
    <w:rsid w:val="009E136E"/>
    <w:rsid w:val="00A0196F"/>
    <w:rsid w:val="00A133BA"/>
    <w:rsid w:val="00A14EDB"/>
    <w:rsid w:val="00A21498"/>
    <w:rsid w:val="00A30F4E"/>
    <w:rsid w:val="00A322D3"/>
    <w:rsid w:val="00A35860"/>
    <w:rsid w:val="00A47F5E"/>
    <w:rsid w:val="00A5136C"/>
    <w:rsid w:val="00A66953"/>
    <w:rsid w:val="00A82A05"/>
    <w:rsid w:val="00A86F73"/>
    <w:rsid w:val="00A90A03"/>
    <w:rsid w:val="00A94BFA"/>
    <w:rsid w:val="00AA1F74"/>
    <w:rsid w:val="00AB34E8"/>
    <w:rsid w:val="00AB3823"/>
    <w:rsid w:val="00AB4F8A"/>
    <w:rsid w:val="00AC0845"/>
    <w:rsid w:val="00AC2638"/>
    <w:rsid w:val="00AC27B4"/>
    <w:rsid w:val="00AC347F"/>
    <w:rsid w:val="00AC6563"/>
    <w:rsid w:val="00AE0DF7"/>
    <w:rsid w:val="00AE5643"/>
    <w:rsid w:val="00AF45D3"/>
    <w:rsid w:val="00AF4FCD"/>
    <w:rsid w:val="00B02C78"/>
    <w:rsid w:val="00B23230"/>
    <w:rsid w:val="00B25343"/>
    <w:rsid w:val="00B34D14"/>
    <w:rsid w:val="00B354A3"/>
    <w:rsid w:val="00B37218"/>
    <w:rsid w:val="00B51061"/>
    <w:rsid w:val="00B56657"/>
    <w:rsid w:val="00B6383E"/>
    <w:rsid w:val="00B83E6E"/>
    <w:rsid w:val="00B87B6B"/>
    <w:rsid w:val="00B92AE4"/>
    <w:rsid w:val="00B96C1C"/>
    <w:rsid w:val="00BA5F74"/>
    <w:rsid w:val="00BB1264"/>
    <w:rsid w:val="00BB5315"/>
    <w:rsid w:val="00BB612B"/>
    <w:rsid w:val="00BD0B03"/>
    <w:rsid w:val="00BD625E"/>
    <w:rsid w:val="00BD7E15"/>
    <w:rsid w:val="00BF1002"/>
    <w:rsid w:val="00BF41BD"/>
    <w:rsid w:val="00C11FE7"/>
    <w:rsid w:val="00C2639E"/>
    <w:rsid w:val="00C30BF8"/>
    <w:rsid w:val="00C37670"/>
    <w:rsid w:val="00C42235"/>
    <w:rsid w:val="00C443DA"/>
    <w:rsid w:val="00C471EF"/>
    <w:rsid w:val="00C600F9"/>
    <w:rsid w:val="00C6692E"/>
    <w:rsid w:val="00C81F96"/>
    <w:rsid w:val="00CA1239"/>
    <w:rsid w:val="00CA22C9"/>
    <w:rsid w:val="00CA334B"/>
    <w:rsid w:val="00CA780A"/>
    <w:rsid w:val="00CB1780"/>
    <w:rsid w:val="00CB17EC"/>
    <w:rsid w:val="00CB23DD"/>
    <w:rsid w:val="00CB4129"/>
    <w:rsid w:val="00CB524E"/>
    <w:rsid w:val="00CD2B90"/>
    <w:rsid w:val="00CE7645"/>
    <w:rsid w:val="00CF0284"/>
    <w:rsid w:val="00CF13D4"/>
    <w:rsid w:val="00CF4705"/>
    <w:rsid w:val="00CF64DA"/>
    <w:rsid w:val="00D00B80"/>
    <w:rsid w:val="00D06621"/>
    <w:rsid w:val="00D20F28"/>
    <w:rsid w:val="00D2333D"/>
    <w:rsid w:val="00D24872"/>
    <w:rsid w:val="00D260A8"/>
    <w:rsid w:val="00D26A05"/>
    <w:rsid w:val="00D4447A"/>
    <w:rsid w:val="00D539BA"/>
    <w:rsid w:val="00D5452E"/>
    <w:rsid w:val="00D67084"/>
    <w:rsid w:val="00D800EC"/>
    <w:rsid w:val="00D84A12"/>
    <w:rsid w:val="00D85AE4"/>
    <w:rsid w:val="00D85F6B"/>
    <w:rsid w:val="00D86913"/>
    <w:rsid w:val="00D86CE8"/>
    <w:rsid w:val="00D944D3"/>
    <w:rsid w:val="00D94AE7"/>
    <w:rsid w:val="00DA21F5"/>
    <w:rsid w:val="00DB3EBB"/>
    <w:rsid w:val="00DB63BB"/>
    <w:rsid w:val="00DC4E37"/>
    <w:rsid w:val="00DC7B60"/>
    <w:rsid w:val="00DD1734"/>
    <w:rsid w:val="00DD24BD"/>
    <w:rsid w:val="00DF497C"/>
    <w:rsid w:val="00E10569"/>
    <w:rsid w:val="00E14BF2"/>
    <w:rsid w:val="00E3231B"/>
    <w:rsid w:val="00E35CD1"/>
    <w:rsid w:val="00E37DC4"/>
    <w:rsid w:val="00E465FC"/>
    <w:rsid w:val="00E51E7B"/>
    <w:rsid w:val="00E60326"/>
    <w:rsid w:val="00E63B69"/>
    <w:rsid w:val="00E72B4D"/>
    <w:rsid w:val="00E86E3C"/>
    <w:rsid w:val="00E96EDE"/>
    <w:rsid w:val="00E97D2A"/>
    <w:rsid w:val="00EB19E2"/>
    <w:rsid w:val="00EB35DC"/>
    <w:rsid w:val="00EB49D7"/>
    <w:rsid w:val="00EC41D6"/>
    <w:rsid w:val="00EC528C"/>
    <w:rsid w:val="00ED0C63"/>
    <w:rsid w:val="00ED2DC7"/>
    <w:rsid w:val="00ED471F"/>
    <w:rsid w:val="00EE4037"/>
    <w:rsid w:val="00EF4325"/>
    <w:rsid w:val="00EF51FD"/>
    <w:rsid w:val="00F03B29"/>
    <w:rsid w:val="00F06C71"/>
    <w:rsid w:val="00F1108C"/>
    <w:rsid w:val="00F12103"/>
    <w:rsid w:val="00F14189"/>
    <w:rsid w:val="00F22288"/>
    <w:rsid w:val="00F26C63"/>
    <w:rsid w:val="00F44C3C"/>
    <w:rsid w:val="00F50AF1"/>
    <w:rsid w:val="00F545EA"/>
    <w:rsid w:val="00F653CF"/>
    <w:rsid w:val="00F811B7"/>
    <w:rsid w:val="00F93627"/>
    <w:rsid w:val="00F94DCE"/>
    <w:rsid w:val="00F973D2"/>
    <w:rsid w:val="00FA1C25"/>
    <w:rsid w:val="00FA3F7C"/>
    <w:rsid w:val="00FB3E6B"/>
    <w:rsid w:val="00FD0272"/>
    <w:rsid w:val="00FD763E"/>
    <w:rsid w:val="00FE12F9"/>
    <w:rsid w:val="00FE20FD"/>
    <w:rsid w:val="00FE6ADF"/>
    <w:rsid w:val="00FF12EF"/>
    <w:rsid w:val="00FF339F"/>
    <w:rsid w:val="00FF64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3250">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836AC"/>
    <w:rPr>
      <w:sz w:val="24"/>
      <w:szCs w:val="24"/>
    </w:rPr>
  </w:style>
  <w:style w:type="paragraph" w:styleId="Nadpis1">
    <w:name w:val="heading 1"/>
    <w:basedOn w:val="Normln"/>
    <w:next w:val="Normln"/>
    <w:link w:val="Nadpis1Char"/>
    <w:qFormat/>
    <w:rsid w:val="00BB1264"/>
    <w:pPr>
      <w:keepNext/>
      <w:spacing w:before="240" w:after="60"/>
      <w:outlineLvl w:val="0"/>
    </w:pPr>
    <w:rPr>
      <w:rFonts w:ascii="Cambria" w:hAnsi="Cambria"/>
      <w:b/>
      <w:bCs/>
      <w:kern w:val="32"/>
      <w:sz w:val="32"/>
      <w:szCs w:val="32"/>
    </w:rPr>
  </w:style>
  <w:style w:type="paragraph" w:styleId="Nadpis4">
    <w:name w:val="heading 4"/>
    <w:basedOn w:val="Normln"/>
    <w:next w:val="Normln"/>
    <w:link w:val="Nadpis4Char"/>
    <w:semiHidden/>
    <w:unhideWhenUsed/>
    <w:qFormat/>
    <w:rsid w:val="00172B66"/>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86F73"/>
    <w:pPr>
      <w:tabs>
        <w:tab w:val="center" w:pos="4536"/>
        <w:tab w:val="right" w:pos="9072"/>
      </w:tabs>
    </w:pPr>
  </w:style>
  <w:style w:type="paragraph" w:styleId="Zpat">
    <w:name w:val="footer"/>
    <w:basedOn w:val="Normln"/>
    <w:rsid w:val="00A86F73"/>
    <w:pPr>
      <w:tabs>
        <w:tab w:val="center" w:pos="4536"/>
        <w:tab w:val="right" w:pos="9072"/>
      </w:tabs>
    </w:pPr>
  </w:style>
  <w:style w:type="character" w:styleId="slostrnky">
    <w:name w:val="page number"/>
    <w:basedOn w:val="Standardnpsmoodstavce"/>
    <w:rsid w:val="00A86F73"/>
  </w:style>
  <w:style w:type="character" w:styleId="Hypertextovodkaz">
    <w:name w:val="Hyperlink"/>
    <w:basedOn w:val="Standardnpsmoodstavce"/>
    <w:uiPriority w:val="99"/>
    <w:unhideWhenUsed/>
    <w:rsid w:val="00973093"/>
    <w:rPr>
      <w:b/>
      <w:bCs/>
      <w:color w:val="006600"/>
      <w:u w:val="single"/>
    </w:rPr>
  </w:style>
  <w:style w:type="paragraph" w:styleId="Obsah1">
    <w:name w:val="toc 1"/>
    <w:basedOn w:val="Normln"/>
    <w:next w:val="Normln"/>
    <w:autoRedefine/>
    <w:uiPriority w:val="39"/>
    <w:rsid w:val="00247AA5"/>
  </w:style>
  <w:style w:type="paragraph" w:styleId="Obsah2">
    <w:name w:val="toc 2"/>
    <w:basedOn w:val="Normln"/>
    <w:next w:val="Normln"/>
    <w:autoRedefine/>
    <w:uiPriority w:val="39"/>
    <w:rsid w:val="00247AA5"/>
    <w:pPr>
      <w:ind w:left="240"/>
    </w:pPr>
  </w:style>
  <w:style w:type="paragraph" w:styleId="Bezmezer">
    <w:name w:val="No Spacing"/>
    <w:link w:val="BezmezerChar"/>
    <w:uiPriority w:val="1"/>
    <w:qFormat/>
    <w:rsid w:val="00691119"/>
    <w:rPr>
      <w:rFonts w:ascii="Calibri" w:hAnsi="Calibri"/>
      <w:sz w:val="22"/>
      <w:szCs w:val="22"/>
      <w:lang w:eastAsia="en-US"/>
    </w:rPr>
  </w:style>
  <w:style w:type="character" w:customStyle="1" w:styleId="BezmezerChar">
    <w:name w:val="Bez mezer Char"/>
    <w:basedOn w:val="Standardnpsmoodstavce"/>
    <w:link w:val="Bezmezer"/>
    <w:uiPriority w:val="1"/>
    <w:rsid w:val="00691119"/>
    <w:rPr>
      <w:rFonts w:ascii="Calibri" w:hAnsi="Calibri"/>
      <w:sz w:val="22"/>
      <w:szCs w:val="22"/>
      <w:lang w:val="cs-CZ" w:eastAsia="en-US" w:bidi="ar-SA"/>
    </w:rPr>
  </w:style>
  <w:style w:type="paragraph" w:styleId="Textbubliny">
    <w:name w:val="Balloon Text"/>
    <w:basedOn w:val="Normln"/>
    <w:link w:val="TextbublinyChar"/>
    <w:rsid w:val="00691119"/>
    <w:rPr>
      <w:rFonts w:ascii="Tahoma" w:hAnsi="Tahoma" w:cs="Tahoma"/>
      <w:sz w:val="16"/>
      <w:szCs w:val="16"/>
    </w:rPr>
  </w:style>
  <w:style w:type="character" w:customStyle="1" w:styleId="TextbublinyChar">
    <w:name w:val="Text bubliny Char"/>
    <w:basedOn w:val="Standardnpsmoodstavce"/>
    <w:link w:val="Textbubliny"/>
    <w:rsid w:val="00691119"/>
    <w:rPr>
      <w:rFonts w:ascii="Tahoma" w:hAnsi="Tahoma" w:cs="Tahoma"/>
      <w:sz w:val="16"/>
      <w:szCs w:val="16"/>
    </w:rPr>
  </w:style>
  <w:style w:type="character" w:customStyle="1" w:styleId="Nadpis1Char">
    <w:name w:val="Nadpis 1 Char"/>
    <w:basedOn w:val="Standardnpsmoodstavce"/>
    <w:link w:val="Nadpis1"/>
    <w:rsid w:val="00BB1264"/>
    <w:rPr>
      <w:rFonts w:ascii="Cambria" w:eastAsia="Times New Roman" w:hAnsi="Cambria" w:cs="Times New Roman"/>
      <w:b/>
      <w:bCs/>
      <w:kern w:val="32"/>
      <w:sz w:val="32"/>
      <w:szCs w:val="32"/>
    </w:rPr>
  </w:style>
  <w:style w:type="character" w:styleId="Siln">
    <w:name w:val="Strong"/>
    <w:basedOn w:val="Standardnpsmoodstavce"/>
    <w:qFormat/>
    <w:rsid w:val="00BB1264"/>
    <w:rPr>
      <w:b/>
      <w:bCs/>
    </w:rPr>
  </w:style>
  <w:style w:type="paragraph" w:styleId="Citaceintenzivn">
    <w:name w:val="Intense Quote"/>
    <w:basedOn w:val="Normln"/>
    <w:next w:val="Normln"/>
    <w:link w:val="CitaceintenzivnChar"/>
    <w:uiPriority w:val="30"/>
    <w:qFormat/>
    <w:rsid w:val="00650C9F"/>
    <w:pPr>
      <w:pBdr>
        <w:bottom w:val="single" w:sz="4" w:space="4" w:color="4F81BD"/>
      </w:pBdr>
      <w:spacing w:before="200" w:after="280"/>
      <w:ind w:left="936" w:right="936"/>
    </w:pPr>
    <w:rPr>
      <w:b/>
      <w:bCs/>
      <w:i/>
      <w:iCs/>
      <w:color w:val="4F81BD"/>
    </w:rPr>
  </w:style>
  <w:style w:type="character" w:customStyle="1" w:styleId="CitaceintenzivnChar">
    <w:name w:val="Citace – intenzivní Char"/>
    <w:basedOn w:val="Standardnpsmoodstavce"/>
    <w:link w:val="Citaceintenzivn"/>
    <w:uiPriority w:val="30"/>
    <w:rsid w:val="00650C9F"/>
    <w:rPr>
      <w:b/>
      <w:bCs/>
      <w:i/>
      <w:iCs/>
      <w:color w:val="4F81BD"/>
      <w:sz w:val="24"/>
      <w:szCs w:val="24"/>
    </w:rPr>
  </w:style>
  <w:style w:type="paragraph" w:styleId="Citace">
    <w:name w:val="Quote"/>
    <w:basedOn w:val="Normln"/>
    <w:next w:val="Normln"/>
    <w:link w:val="CitaceChar"/>
    <w:uiPriority w:val="29"/>
    <w:qFormat/>
    <w:rsid w:val="00650C9F"/>
    <w:rPr>
      <w:i/>
      <w:iCs/>
      <w:color w:val="000000"/>
    </w:rPr>
  </w:style>
  <w:style w:type="character" w:customStyle="1" w:styleId="CitaceChar">
    <w:name w:val="Citace Char"/>
    <w:basedOn w:val="Standardnpsmoodstavce"/>
    <w:link w:val="Citace"/>
    <w:uiPriority w:val="29"/>
    <w:rsid w:val="00650C9F"/>
    <w:rPr>
      <w:i/>
      <w:iCs/>
      <w:color w:val="000000"/>
      <w:sz w:val="24"/>
      <w:szCs w:val="24"/>
    </w:rPr>
  </w:style>
  <w:style w:type="character" w:styleId="Zdraznnintenzivn">
    <w:name w:val="Intense Emphasis"/>
    <w:basedOn w:val="Standardnpsmoodstavce"/>
    <w:uiPriority w:val="21"/>
    <w:qFormat/>
    <w:rsid w:val="00650C9F"/>
    <w:rPr>
      <w:b/>
      <w:bCs/>
      <w:i/>
      <w:iCs/>
      <w:color w:val="4F81BD"/>
    </w:rPr>
  </w:style>
  <w:style w:type="character" w:styleId="Odkaznakoment">
    <w:name w:val="annotation reference"/>
    <w:basedOn w:val="Standardnpsmoodstavce"/>
    <w:rsid w:val="00EF51FD"/>
    <w:rPr>
      <w:sz w:val="16"/>
      <w:szCs w:val="16"/>
    </w:rPr>
  </w:style>
  <w:style w:type="paragraph" w:styleId="Textkomente">
    <w:name w:val="annotation text"/>
    <w:basedOn w:val="Normln"/>
    <w:link w:val="TextkomenteChar"/>
    <w:rsid w:val="00EF51FD"/>
    <w:rPr>
      <w:sz w:val="20"/>
      <w:szCs w:val="20"/>
    </w:rPr>
  </w:style>
  <w:style w:type="character" w:customStyle="1" w:styleId="TextkomenteChar">
    <w:name w:val="Text komentáře Char"/>
    <w:basedOn w:val="Standardnpsmoodstavce"/>
    <w:link w:val="Textkomente"/>
    <w:rsid w:val="00EF51FD"/>
  </w:style>
  <w:style w:type="paragraph" w:styleId="Pedmtkomente">
    <w:name w:val="annotation subject"/>
    <w:basedOn w:val="Textkomente"/>
    <w:next w:val="Textkomente"/>
    <w:link w:val="PedmtkomenteChar"/>
    <w:rsid w:val="00EF51FD"/>
    <w:rPr>
      <w:b/>
      <w:bCs/>
    </w:rPr>
  </w:style>
  <w:style w:type="character" w:customStyle="1" w:styleId="PedmtkomenteChar">
    <w:name w:val="Předmět komentáře Char"/>
    <w:basedOn w:val="TextkomenteChar"/>
    <w:link w:val="Pedmtkomente"/>
    <w:rsid w:val="00EF51FD"/>
    <w:rPr>
      <w:b/>
      <w:bCs/>
    </w:rPr>
  </w:style>
  <w:style w:type="paragraph" w:styleId="Nzev">
    <w:name w:val="Title"/>
    <w:basedOn w:val="Normln"/>
    <w:next w:val="Normln"/>
    <w:link w:val="NzevChar"/>
    <w:qFormat/>
    <w:rsid w:val="002D2D85"/>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rsid w:val="002D2D85"/>
    <w:rPr>
      <w:rFonts w:ascii="Cambria" w:eastAsia="Times New Roman" w:hAnsi="Cambria" w:cs="Times New Roman"/>
      <w:b/>
      <w:bCs/>
      <w:kern w:val="28"/>
      <w:sz w:val="32"/>
      <w:szCs w:val="32"/>
    </w:rPr>
  </w:style>
  <w:style w:type="paragraph" w:styleId="Podtitul">
    <w:name w:val="Subtitle"/>
    <w:basedOn w:val="Normln"/>
    <w:next w:val="Normln"/>
    <w:link w:val="PodtitulChar"/>
    <w:qFormat/>
    <w:rsid w:val="002D2D85"/>
    <w:pPr>
      <w:spacing w:after="60"/>
      <w:jc w:val="center"/>
      <w:outlineLvl w:val="1"/>
    </w:pPr>
    <w:rPr>
      <w:rFonts w:ascii="Cambria" w:hAnsi="Cambria"/>
    </w:rPr>
  </w:style>
  <w:style w:type="character" w:customStyle="1" w:styleId="PodtitulChar">
    <w:name w:val="Podtitul Char"/>
    <w:basedOn w:val="Standardnpsmoodstavce"/>
    <w:link w:val="Podtitul"/>
    <w:rsid w:val="002D2D85"/>
    <w:rPr>
      <w:rFonts w:ascii="Cambria" w:eastAsia="Times New Roman" w:hAnsi="Cambria" w:cs="Times New Roman"/>
      <w:sz w:val="24"/>
      <w:szCs w:val="24"/>
    </w:rPr>
  </w:style>
  <w:style w:type="paragraph" w:styleId="Zkladntextodsazen2">
    <w:name w:val="Body Text Indent 2"/>
    <w:basedOn w:val="Normln"/>
    <w:link w:val="Zkladntextodsazen2Char"/>
    <w:rsid w:val="00DB3EBB"/>
    <w:pPr>
      <w:spacing w:after="120" w:line="480" w:lineRule="auto"/>
      <w:ind w:left="283"/>
    </w:pPr>
  </w:style>
  <w:style w:type="character" w:customStyle="1" w:styleId="Zkladntextodsazen2Char">
    <w:name w:val="Základní text odsazený 2 Char"/>
    <w:basedOn w:val="Standardnpsmoodstavce"/>
    <w:link w:val="Zkladntextodsazen2"/>
    <w:rsid w:val="00DB3EBB"/>
    <w:rPr>
      <w:sz w:val="24"/>
      <w:szCs w:val="24"/>
    </w:rPr>
  </w:style>
  <w:style w:type="paragraph" w:styleId="Normlnweb">
    <w:name w:val="Normal (Web)"/>
    <w:basedOn w:val="Normln"/>
    <w:uiPriority w:val="99"/>
    <w:unhideWhenUsed/>
    <w:rsid w:val="00856AE7"/>
    <w:pPr>
      <w:spacing w:before="100" w:beforeAutospacing="1" w:after="100" w:afterAutospacing="1"/>
    </w:pPr>
  </w:style>
  <w:style w:type="paragraph" w:styleId="Zkladntext">
    <w:name w:val="Body Text"/>
    <w:basedOn w:val="Normln"/>
    <w:link w:val="ZkladntextChar"/>
    <w:rsid w:val="00C443DA"/>
    <w:pPr>
      <w:spacing w:after="120"/>
    </w:pPr>
  </w:style>
  <w:style w:type="character" w:customStyle="1" w:styleId="ZkladntextChar">
    <w:name w:val="Základní text Char"/>
    <w:basedOn w:val="Standardnpsmoodstavce"/>
    <w:link w:val="Zkladntext"/>
    <w:rsid w:val="00C443DA"/>
    <w:rPr>
      <w:sz w:val="24"/>
      <w:szCs w:val="24"/>
    </w:rPr>
  </w:style>
  <w:style w:type="character" w:customStyle="1" w:styleId="ZhlavChar">
    <w:name w:val="Záhlaví Char"/>
    <w:basedOn w:val="Standardnpsmoodstavce"/>
    <w:link w:val="Zhlav"/>
    <w:rsid w:val="009D3EAC"/>
    <w:rPr>
      <w:sz w:val="24"/>
      <w:szCs w:val="24"/>
    </w:rPr>
  </w:style>
  <w:style w:type="character" w:customStyle="1" w:styleId="Nadpis4Char">
    <w:name w:val="Nadpis 4 Char"/>
    <w:basedOn w:val="Standardnpsmoodstavce"/>
    <w:link w:val="Nadpis4"/>
    <w:semiHidden/>
    <w:rsid w:val="00172B66"/>
    <w:rPr>
      <w:rFonts w:ascii="Calibri" w:eastAsia="Times New Roman" w:hAnsi="Calibri" w:cs="Times New Roman"/>
      <w:b/>
      <w:bCs/>
      <w:sz w:val="28"/>
      <w:szCs w:val="28"/>
    </w:rPr>
  </w:style>
  <w:style w:type="paragraph" w:styleId="Odstavecseseznamem">
    <w:name w:val="List Paragraph"/>
    <w:basedOn w:val="Normln"/>
    <w:uiPriority w:val="34"/>
    <w:qFormat/>
    <w:rsid w:val="00647572"/>
    <w:pPr>
      <w:ind w:left="720"/>
      <w:contextualSpacing/>
    </w:pPr>
  </w:style>
  <w:style w:type="paragraph" w:customStyle="1" w:styleId="Normln1">
    <w:name w:val="Normální+1"/>
    <w:basedOn w:val="Normln"/>
    <w:rsid w:val="00AC6563"/>
    <w:pPr>
      <w:suppressAutoHyphens/>
      <w:spacing w:before="60"/>
      <w:ind w:left="567"/>
      <w:jc w:val="both"/>
    </w:pPr>
    <w:rPr>
      <w:rFonts w:ascii="Arial" w:hAnsi="Arial"/>
      <w:sz w:val="22"/>
      <w:lang w:eastAsia="ar-SA"/>
    </w:rPr>
  </w:style>
  <w:style w:type="paragraph" w:customStyle="1" w:styleId="Normlnnasted">
    <w:name w:val="Normální na střed"/>
    <w:basedOn w:val="Normln"/>
    <w:rsid w:val="00AC6563"/>
    <w:pPr>
      <w:suppressAutoHyphens/>
      <w:jc w:val="center"/>
    </w:pPr>
    <w:rPr>
      <w:rFonts w:ascii="Arial" w:hAnsi="Arial"/>
      <w:sz w:val="22"/>
      <w:lang w:eastAsia="ar-SA"/>
    </w:rPr>
  </w:style>
</w:styles>
</file>

<file path=word/webSettings.xml><?xml version="1.0" encoding="utf-8"?>
<w:webSettings xmlns:r="http://schemas.openxmlformats.org/officeDocument/2006/relationships" xmlns:w="http://schemas.openxmlformats.org/wordprocessingml/2006/main">
  <w:divs>
    <w:div w:id="364328012">
      <w:bodyDiv w:val="1"/>
      <w:marLeft w:val="0"/>
      <w:marRight w:val="0"/>
      <w:marTop w:val="0"/>
      <w:marBottom w:val="0"/>
      <w:divBdr>
        <w:top w:val="none" w:sz="0" w:space="0" w:color="auto"/>
        <w:left w:val="none" w:sz="0" w:space="0" w:color="auto"/>
        <w:bottom w:val="none" w:sz="0" w:space="0" w:color="auto"/>
        <w:right w:val="none" w:sz="0" w:space="0" w:color="auto"/>
      </w:divBdr>
    </w:div>
    <w:div w:id="546919104">
      <w:bodyDiv w:val="1"/>
      <w:marLeft w:val="0"/>
      <w:marRight w:val="0"/>
      <w:marTop w:val="0"/>
      <w:marBottom w:val="0"/>
      <w:divBdr>
        <w:top w:val="none" w:sz="0" w:space="0" w:color="auto"/>
        <w:left w:val="none" w:sz="0" w:space="0" w:color="auto"/>
        <w:bottom w:val="none" w:sz="0" w:space="0" w:color="auto"/>
        <w:right w:val="none" w:sz="0" w:space="0" w:color="auto"/>
      </w:divBdr>
      <w:divsChild>
        <w:div w:id="805783705">
          <w:marLeft w:val="0"/>
          <w:marRight w:val="0"/>
          <w:marTop w:val="0"/>
          <w:marBottom w:val="0"/>
          <w:divBdr>
            <w:top w:val="none" w:sz="0" w:space="0" w:color="auto"/>
            <w:left w:val="none" w:sz="0" w:space="0" w:color="auto"/>
            <w:bottom w:val="none" w:sz="0" w:space="0" w:color="auto"/>
            <w:right w:val="none" w:sz="0" w:space="0" w:color="auto"/>
          </w:divBdr>
          <w:divsChild>
            <w:div w:id="1132550959">
              <w:marLeft w:val="0"/>
              <w:marRight w:val="0"/>
              <w:marTop w:val="0"/>
              <w:marBottom w:val="0"/>
              <w:divBdr>
                <w:top w:val="none" w:sz="0" w:space="0" w:color="auto"/>
                <w:left w:val="none" w:sz="0" w:space="0" w:color="auto"/>
                <w:bottom w:val="none" w:sz="0" w:space="0" w:color="auto"/>
                <w:right w:val="none" w:sz="0" w:space="0" w:color="auto"/>
              </w:divBdr>
              <w:divsChild>
                <w:div w:id="601646499">
                  <w:marLeft w:val="0"/>
                  <w:marRight w:val="0"/>
                  <w:marTop w:val="0"/>
                  <w:marBottom w:val="0"/>
                  <w:divBdr>
                    <w:top w:val="none" w:sz="0" w:space="0" w:color="auto"/>
                    <w:left w:val="none" w:sz="0" w:space="0" w:color="auto"/>
                    <w:bottom w:val="none" w:sz="0" w:space="0" w:color="auto"/>
                    <w:right w:val="none" w:sz="0" w:space="0" w:color="auto"/>
                  </w:divBdr>
                  <w:divsChild>
                    <w:div w:id="2063359283">
                      <w:marLeft w:val="0"/>
                      <w:marRight w:val="0"/>
                      <w:marTop w:val="0"/>
                      <w:marBottom w:val="0"/>
                      <w:divBdr>
                        <w:top w:val="none" w:sz="0" w:space="0" w:color="auto"/>
                        <w:left w:val="none" w:sz="0" w:space="0" w:color="auto"/>
                        <w:bottom w:val="none" w:sz="0" w:space="0" w:color="auto"/>
                        <w:right w:val="none" w:sz="0" w:space="0" w:color="auto"/>
                      </w:divBdr>
                      <w:divsChild>
                        <w:div w:id="45571458">
                          <w:marLeft w:val="0"/>
                          <w:marRight w:val="0"/>
                          <w:marTop w:val="0"/>
                          <w:marBottom w:val="0"/>
                          <w:divBdr>
                            <w:top w:val="none" w:sz="0" w:space="0" w:color="auto"/>
                            <w:left w:val="none" w:sz="0" w:space="0" w:color="auto"/>
                            <w:bottom w:val="none" w:sz="0" w:space="0" w:color="auto"/>
                            <w:right w:val="none" w:sz="0" w:space="0" w:color="auto"/>
                          </w:divBdr>
                          <w:divsChild>
                            <w:div w:id="1204710080">
                              <w:marLeft w:val="0"/>
                              <w:marRight w:val="0"/>
                              <w:marTop w:val="0"/>
                              <w:marBottom w:val="0"/>
                              <w:divBdr>
                                <w:top w:val="none" w:sz="0" w:space="0" w:color="auto"/>
                                <w:left w:val="none" w:sz="0" w:space="0" w:color="auto"/>
                                <w:bottom w:val="none" w:sz="0" w:space="0" w:color="auto"/>
                                <w:right w:val="none" w:sz="0" w:space="0" w:color="auto"/>
                              </w:divBdr>
                              <w:divsChild>
                                <w:div w:id="1690911927">
                                  <w:marLeft w:val="0"/>
                                  <w:marRight w:val="0"/>
                                  <w:marTop w:val="0"/>
                                  <w:marBottom w:val="0"/>
                                  <w:divBdr>
                                    <w:top w:val="none" w:sz="0" w:space="0" w:color="auto"/>
                                    <w:left w:val="none" w:sz="0" w:space="0" w:color="auto"/>
                                    <w:bottom w:val="none" w:sz="0" w:space="0" w:color="auto"/>
                                    <w:right w:val="none" w:sz="0" w:space="0" w:color="auto"/>
                                  </w:divBdr>
                                  <w:divsChild>
                                    <w:div w:id="1497570215">
                                      <w:marLeft w:val="0"/>
                                      <w:marRight w:val="0"/>
                                      <w:marTop w:val="0"/>
                                      <w:marBottom w:val="0"/>
                                      <w:divBdr>
                                        <w:top w:val="none" w:sz="0" w:space="0" w:color="auto"/>
                                        <w:left w:val="none" w:sz="0" w:space="0" w:color="auto"/>
                                        <w:bottom w:val="none" w:sz="0" w:space="0" w:color="auto"/>
                                        <w:right w:val="none" w:sz="0" w:space="0" w:color="auto"/>
                                      </w:divBdr>
                                    </w:div>
                                    <w:div w:id="165618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3452602">
      <w:bodyDiv w:val="1"/>
      <w:marLeft w:val="0"/>
      <w:marRight w:val="0"/>
      <w:marTop w:val="0"/>
      <w:marBottom w:val="0"/>
      <w:divBdr>
        <w:top w:val="none" w:sz="0" w:space="0" w:color="auto"/>
        <w:left w:val="none" w:sz="0" w:space="0" w:color="auto"/>
        <w:bottom w:val="none" w:sz="0" w:space="0" w:color="auto"/>
        <w:right w:val="none" w:sz="0" w:space="0" w:color="auto"/>
      </w:divBdr>
      <w:divsChild>
        <w:div w:id="759910490">
          <w:marLeft w:val="0"/>
          <w:marRight w:val="0"/>
          <w:marTop w:val="0"/>
          <w:marBottom w:val="0"/>
          <w:divBdr>
            <w:top w:val="none" w:sz="0" w:space="0" w:color="auto"/>
            <w:left w:val="none" w:sz="0" w:space="0" w:color="auto"/>
            <w:bottom w:val="none" w:sz="0" w:space="0" w:color="auto"/>
            <w:right w:val="none" w:sz="0" w:space="0" w:color="auto"/>
          </w:divBdr>
          <w:divsChild>
            <w:div w:id="1945963719">
              <w:marLeft w:val="0"/>
              <w:marRight w:val="0"/>
              <w:marTop w:val="0"/>
              <w:marBottom w:val="0"/>
              <w:divBdr>
                <w:top w:val="none" w:sz="0" w:space="0" w:color="auto"/>
                <w:left w:val="none" w:sz="0" w:space="0" w:color="auto"/>
                <w:bottom w:val="none" w:sz="0" w:space="0" w:color="auto"/>
                <w:right w:val="none" w:sz="0" w:space="0" w:color="auto"/>
              </w:divBdr>
              <w:divsChild>
                <w:div w:id="575869549">
                  <w:marLeft w:val="0"/>
                  <w:marRight w:val="0"/>
                  <w:marTop w:val="0"/>
                  <w:marBottom w:val="0"/>
                  <w:divBdr>
                    <w:top w:val="none" w:sz="0" w:space="0" w:color="auto"/>
                    <w:left w:val="none" w:sz="0" w:space="0" w:color="auto"/>
                    <w:bottom w:val="none" w:sz="0" w:space="0" w:color="auto"/>
                    <w:right w:val="none" w:sz="0" w:space="0" w:color="auto"/>
                  </w:divBdr>
                  <w:divsChild>
                    <w:div w:id="72896058">
                      <w:marLeft w:val="0"/>
                      <w:marRight w:val="0"/>
                      <w:marTop w:val="0"/>
                      <w:marBottom w:val="0"/>
                      <w:divBdr>
                        <w:top w:val="none" w:sz="0" w:space="0" w:color="auto"/>
                        <w:left w:val="none" w:sz="0" w:space="0" w:color="auto"/>
                        <w:bottom w:val="none" w:sz="0" w:space="0" w:color="auto"/>
                        <w:right w:val="none" w:sz="0" w:space="0" w:color="auto"/>
                      </w:divBdr>
                      <w:divsChild>
                        <w:div w:id="1238976781">
                          <w:marLeft w:val="0"/>
                          <w:marRight w:val="0"/>
                          <w:marTop w:val="0"/>
                          <w:marBottom w:val="0"/>
                          <w:divBdr>
                            <w:top w:val="none" w:sz="0" w:space="0" w:color="auto"/>
                            <w:left w:val="none" w:sz="0" w:space="0" w:color="auto"/>
                            <w:bottom w:val="none" w:sz="0" w:space="0" w:color="auto"/>
                            <w:right w:val="none" w:sz="0" w:space="0" w:color="auto"/>
                          </w:divBdr>
                          <w:divsChild>
                            <w:div w:id="1709646926">
                              <w:marLeft w:val="0"/>
                              <w:marRight w:val="0"/>
                              <w:marTop w:val="0"/>
                              <w:marBottom w:val="0"/>
                              <w:divBdr>
                                <w:top w:val="none" w:sz="0" w:space="0" w:color="auto"/>
                                <w:left w:val="none" w:sz="0" w:space="0" w:color="auto"/>
                                <w:bottom w:val="none" w:sz="0" w:space="0" w:color="auto"/>
                                <w:right w:val="none" w:sz="0" w:space="0" w:color="auto"/>
                              </w:divBdr>
                              <w:divsChild>
                                <w:div w:id="54652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2122116">
      <w:bodyDiv w:val="1"/>
      <w:marLeft w:val="0"/>
      <w:marRight w:val="0"/>
      <w:marTop w:val="0"/>
      <w:marBottom w:val="0"/>
      <w:divBdr>
        <w:top w:val="none" w:sz="0" w:space="0" w:color="auto"/>
        <w:left w:val="none" w:sz="0" w:space="0" w:color="auto"/>
        <w:bottom w:val="none" w:sz="0" w:space="0" w:color="auto"/>
        <w:right w:val="none" w:sz="0" w:space="0" w:color="auto"/>
      </w:divBdr>
    </w:div>
    <w:div w:id="1515729181">
      <w:bodyDiv w:val="1"/>
      <w:marLeft w:val="0"/>
      <w:marRight w:val="0"/>
      <w:marTop w:val="0"/>
      <w:marBottom w:val="0"/>
      <w:divBdr>
        <w:top w:val="none" w:sz="0" w:space="0" w:color="auto"/>
        <w:left w:val="none" w:sz="0" w:space="0" w:color="auto"/>
        <w:bottom w:val="none" w:sz="0" w:space="0" w:color="auto"/>
        <w:right w:val="none" w:sz="0" w:space="0" w:color="auto"/>
      </w:divBdr>
      <w:divsChild>
        <w:div w:id="957643176">
          <w:marLeft w:val="0"/>
          <w:marRight w:val="0"/>
          <w:marTop w:val="0"/>
          <w:marBottom w:val="0"/>
          <w:divBdr>
            <w:top w:val="none" w:sz="0" w:space="0" w:color="auto"/>
            <w:left w:val="none" w:sz="0" w:space="0" w:color="auto"/>
            <w:bottom w:val="none" w:sz="0" w:space="0" w:color="auto"/>
            <w:right w:val="none" w:sz="0" w:space="0" w:color="auto"/>
          </w:divBdr>
        </w:div>
      </w:divsChild>
    </w:div>
    <w:div w:id="163617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366E5-C7D7-40C1-B6F2-A72B4F9A0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1920</Words>
  <Characters>11332</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ÚDAJE O STAVBĚ</vt:lpstr>
    </vt:vector>
  </TitlesOfParts>
  <Company>P</Company>
  <LinksUpToDate>false</LinksUpToDate>
  <CharactersWithSpaces>13226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ÚDAJE O STAVBĚ</dc:title>
  <dc:creator>L</dc:creator>
  <cp:lastModifiedBy>kucer</cp:lastModifiedBy>
  <cp:revision>3</cp:revision>
  <cp:lastPrinted>2018-03-19T07:56:00Z</cp:lastPrinted>
  <dcterms:created xsi:type="dcterms:W3CDTF">2022-07-15T05:03:00Z</dcterms:created>
  <dcterms:modified xsi:type="dcterms:W3CDTF">2022-07-15T05:37:00Z</dcterms:modified>
</cp:coreProperties>
</file>